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54A24" w14:textId="77777777" w:rsidR="000A5185" w:rsidRDefault="00C628FD" w:rsidP="00C56420">
      <w:pPr>
        <w:jc w:val="center"/>
      </w:pPr>
      <w:bookmarkStart w:id="0" w:name="_GoBack"/>
      <w:bookmarkEnd w:id="0"/>
      <w:r>
        <w:rPr>
          <w:noProof/>
          <w:lang w:eastAsia="en-ZA"/>
        </w:rPr>
        <w:drawing>
          <wp:inline distT="0" distB="0" distL="0" distR="0" wp14:anchorId="7874800E" wp14:editId="28617E64">
            <wp:extent cx="972820" cy="972820"/>
            <wp:effectExtent l="0" t="0" r="0" b="0"/>
            <wp:docPr id="2" name="Picture 2" descr="Description: cid:image001.png@01D076AF.8E67B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id:image001.png@01D076AF.8E67B5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A0BEF" w14:textId="77777777" w:rsidR="00620E3B" w:rsidRPr="00620E3B" w:rsidRDefault="00620E3B" w:rsidP="00620E3B">
      <w:pPr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620E3B">
        <w:rPr>
          <w:rFonts w:ascii="Arial" w:eastAsia="Times New Roman" w:hAnsi="Arial" w:cs="Arial"/>
          <w:b/>
          <w:sz w:val="28"/>
          <w:szCs w:val="28"/>
          <w:lang w:eastAsia="en-ZA"/>
        </w:rPr>
        <w:t>REPUBLIC OF SOUTH-AFRICA</w:t>
      </w:r>
    </w:p>
    <w:p w14:paraId="54C8CD41" w14:textId="4AEAF75C" w:rsidR="00620E3B" w:rsidRPr="00620E3B" w:rsidRDefault="00620E3B" w:rsidP="00620E3B">
      <w:pPr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620E3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THE HONOURABLE JUDGE </w:t>
      </w:r>
      <w:r w:rsidR="00E35030">
        <w:rPr>
          <w:rFonts w:ascii="Arial" w:eastAsia="Times New Roman" w:hAnsi="Arial" w:cs="Arial"/>
          <w:b/>
          <w:sz w:val="28"/>
          <w:szCs w:val="28"/>
          <w:lang w:eastAsia="en-ZA"/>
        </w:rPr>
        <w:t>DS FOURIE</w:t>
      </w:r>
    </w:p>
    <w:p w14:paraId="36771327" w14:textId="77777777" w:rsidR="00620E3B" w:rsidRPr="00620E3B" w:rsidRDefault="00620E3B" w:rsidP="00620E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ZA"/>
        </w:rPr>
      </w:pPr>
      <w:r w:rsidRPr="00620E3B">
        <w:rPr>
          <w:rFonts w:ascii="Arial" w:eastAsia="Times New Roman" w:hAnsi="Arial" w:cs="Arial"/>
          <w:sz w:val="24"/>
          <w:szCs w:val="24"/>
          <w:lang w:eastAsia="en-ZA"/>
        </w:rPr>
        <w:t>HIGH COURT OF SOUTH AFRICA</w:t>
      </w:r>
    </w:p>
    <w:p w14:paraId="11267F29" w14:textId="77777777" w:rsidR="00620E3B" w:rsidRPr="00620E3B" w:rsidRDefault="00620E3B" w:rsidP="00620E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ZA"/>
        </w:rPr>
      </w:pPr>
      <w:r w:rsidRPr="00620E3B">
        <w:rPr>
          <w:rFonts w:ascii="Arial" w:eastAsia="Times New Roman" w:hAnsi="Arial" w:cs="Arial"/>
          <w:sz w:val="24"/>
          <w:szCs w:val="24"/>
          <w:lang w:eastAsia="en-ZA"/>
        </w:rPr>
        <w:t>GAUTENG DIVISION</w:t>
      </w:r>
    </w:p>
    <w:p w14:paraId="0CE90005" w14:textId="77777777" w:rsidR="00620E3B" w:rsidRPr="00620E3B" w:rsidRDefault="00620E3B" w:rsidP="00620E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ZA"/>
        </w:rPr>
      </w:pPr>
      <w:r w:rsidRPr="00620E3B">
        <w:rPr>
          <w:rFonts w:ascii="Arial" w:eastAsia="Times New Roman" w:hAnsi="Arial" w:cs="Arial"/>
          <w:sz w:val="24"/>
          <w:szCs w:val="24"/>
          <w:lang w:eastAsia="en-ZA"/>
        </w:rPr>
        <w:t>P O Box 442, PRETORIA</w:t>
      </w:r>
    </w:p>
    <w:p w14:paraId="1645B2B0" w14:textId="77777777" w:rsidR="00620E3B" w:rsidRPr="00620E3B" w:rsidRDefault="00620E3B" w:rsidP="00620E3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0AE4C908" w14:textId="77777777" w:rsidR="00620E3B" w:rsidRPr="00604ABA" w:rsidRDefault="00620E3B" w:rsidP="00620E3B">
      <w:pPr>
        <w:jc w:val="center"/>
        <w:rPr>
          <w:rFonts w:ascii="Arial" w:hAnsi="Arial" w:cs="Arial"/>
          <w:sz w:val="24"/>
          <w:szCs w:val="24"/>
        </w:rPr>
      </w:pPr>
    </w:p>
    <w:p w14:paraId="0600E923" w14:textId="13AEA2B7" w:rsidR="00331401" w:rsidRDefault="00CD2951" w:rsidP="00604AB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 October </w:t>
      </w:r>
      <w:r w:rsidR="00E20081">
        <w:rPr>
          <w:rFonts w:ascii="Arial" w:hAnsi="Arial" w:cs="Arial"/>
          <w:sz w:val="24"/>
          <w:szCs w:val="24"/>
        </w:rPr>
        <w:t>2020</w:t>
      </w:r>
    </w:p>
    <w:p w14:paraId="6BFCA427" w14:textId="1C96BC2D" w:rsidR="002C6956" w:rsidRDefault="002A5A54" w:rsidP="006823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</w:r>
      <w:r w:rsidR="00FC71ED">
        <w:rPr>
          <w:rFonts w:ascii="Arial" w:hAnsi="Arial" w:cs="Arial"/>
          <w:sz w:val="24"/>
          <w:szCs w:val="24"/>
        </w:rPr>
        <w:t>ALL</w:t>
      </w:r>
      <w:r w:rsidR="006823FA">
        <w:rPr>
          <w:rFonts w:ascii="Arial" w:hAnsi="Arial" w:cs="Arial"/>
          <w:sz w:val="24"/>
          <w:szCs w:val="24"/>
        </w:rPr>
        <w:t xml:space="preserve"> PRACTITIONERS </w:t>
      </w:r>
    </w:p>
    <w:p w14:paraId="56324E19" w14:textId="77777777" w:rsidR="002A5A54" w:rsidRDefault="002A5A54" w:rsidP="00604ABA">
      <w:pPr>
        <w:jc w:val="both"/>
        <w:rPr>
          <w:rFonts w:ascii="Arial" w:hAnsi="Arial" w:cs="Arial"/>
          <w:sz w:val="24"/>
          <w:szCs w:val="24"/>
        </w:rPr>
      </w:pPr>
    </w:p>
    <w:p w14:paraId="3BE0DE15" w14:textId="76909D0B" w:rsidR="00CD2951" w:rsidRDefault="002A5A54" w:rsidP="00C56420">
      <w:pPr>
        <w:tabs>
          <w:tab w:val="left" w:pos="1418"/>
        </w:tabs>
        <w:ind w:left="567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  <w:r w:rsidRPr="002A5A54">
        <w:rPr>
          <w:rFonts w:ascii="Arial" w:hAnsi="Arial" w:cs="Arial"/>
          <w:b/>
          <w:caps/>
          <w:sz w:val="24"/>
          <w:szCs w:val="24"/>
        </w:rPr>
        <w:t>in re:</w:t>
      </w:r>
      <w:r w:rsidRPr="002A5A54">
        <w:rPr>
          <w:rFonts w:ascii="Arial" w:hAnsi="Arial" w:cs="Arial"/>
          <w:b/>
          <w:caps/>
          <w:sz w:val="24"/>
          <w:szCs w:val="24"/>
        </w:rPr>
        <w:tab/>
      </w:r>
      <w:r w:rsidR="00E20081" w:rsidRPr="00E20081">
        <w:rPr>
          <w:rFonts w:ascii="Arial" w:hAnsi="Arial" w:cs="Arial"/>
          <w:b/>
          <w:caps/>
          <w:sz w:val="24"/>
          <w:szCs w:val="24"/>
          <w:u w:val="single"/>
        </w:rPr>
        <w:t xml:space="preserve">IMPLEMENTATION OF </w:t>
      </w:r>
      <w:r w:rsidR="00427CDB">
        <w:rPr>
          <w:rFonts w:ascii="Arial" w:hAnsi="Arial" w:cs="Arial"/>
          <w:b/>
          <w:caps/>
          <w:sz w:val="24"/>
          <w:szCs w:val="24"/>
          <w:u w:val="single"/>
        </w:rPr>
        <w:t xml:space="preserve">THE </w:t>
      </w:r>
      <w:r w:rsidR="00E20081" w:rsidRPr="00E20081">
        <w:rPr>
          <w:rFonts w:ascii="Arial" w:hAnsi="Arial" w:cs="Arial"/>
          <w:b/>
          <w:caps/>
          <w:sz w:val="24"/>
          <w:szCs w:val="24"/>
          <w:u w:val="single"/>
        </w:rPr>
        <w:t>JUDGE PRESIDENT’S DIRECTIVE</w:t>
      </w:r>
      <w:r w:rsidR="00CD2951" w:rsidRPr="00CD2951">
        <w:rPr>
          <w:rFonts w:ascii="Arial" w:hAnsi="Arial" w:cs="Arial"/>
          <w:b/>
          <w:caps/>
          <w:sz w:val="24"/>
          <w:szCs w:val="24"/>
          <w:u w:val="single"/>
        </w:rPr>
        <w:t xml:space="preserve"> </w:t>
      </w:r>
      <w:r w:rsidR="00CD2951" w:rsidRPr="00E20081">
        <w:rPr>
          <w:rFonts w:ascii="Arial" w:hAnsi="Arial" w:cs="Arial"/>
          <w:b/>
          <w:caps/>
          <w:sz w:val="24"/>
          <w:szCs w:val="24"/>
          <w:u w:val="single"/>
        </w:rPr>
        <w:t xml:space="preserve">DATED </w:t>
      </w:r>
      <w:r w:rsidR="00CD2951">
        <w:rPr>
          <w:rFonts w:ascii="Arial" w:hAnsi="Arial" w:cs="Arial"/>
          <w:b/>
          <w:caps/>
          <w:sz w:val="24"/>
          <w:szCs w:val="24"/>
          <w:u w:val="single"/>
        </w:rPr>
        <w:t xml:space="preserve">18 SEPTEMBER </w:t>
      </w:r>
      <w:r w:rsidR="00CD2951" w:rsidRPr="00E20081">
        <w:rPr>
          <w:rFonts w:ascii="Arial" w:hAnsi="Arial" w:cs="Arial"/>
          <w:b/>
          <w:caps/>
          <w:sz w:val="24"/>
          <w:szCs w:val="24"/>
          <w:u w:val="single"/>
        </w:rPr>
        <w:t>2020</w:t>
      </w:r>
      <w:r w:rsidR="00CD2951">
        <w:rPr>
          <w:rFonts w:ascii="Arial" w:hAnsi="Arial" w:cs="Arial"/>
          <w:b/>
          <w:caps/>
          <w:sz w:val="24"/>
          <w:szCs w:val="24"/>
          <w:u w:val="single"/>
        </w:rPr>
        <w:t xml:space="preserve"> FOR THE URGENT COURT OF 16 OCTOBER 2020 (16:00) TO 23 OCTOBER 2020 (16:00) </w:t>
      </w:r>
    </w:p>
    <w:p w14:paraId="62EAFE81" w14:textId="3CB493A3" w:rsidR="006823FA" w:rsidRDefault="006823FA" w:rsidP="00C56420">
      <w:pPr>
        <w:ind w:left="567" w:hanging="1440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0A153BEC" w14:textId="354C8347" w:rsidR="00E20081" w:rsidRPr="008729C1" w:rsidRDefault="00E20081" w:rsidP="008729C1">
      <w:pPr>
        <w:tabs>
          <w:tab w:val="left" w:pos="709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6BA88D9F" w14:textId="3F450C65" w:rsidR="00E20081" w:rsidRDefault="00E20081" w:rsidP="00F87163">
      <w:pPr>
        <w:pStyle w:val="ListParagraph"/>
        <w:numPr>
          <w:ilvl w:val="0"/>
          <w:numId w:val="1"/>
        </w:numPr>
        <w:tabs>
          <w:tab w:val="left" w:pos="709"/>
        </w:tabs>
        <w:spacing w:after="24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applications which had </w:t>
      </w:r>
      <w:r w:rsidR="00427CDB">
        <w:rPr>
          <w:rFonts w:ascii="Arial" w:hAnsi="Arial" w:cs="Arial"/>
          <w:sz w:val="24"/>
          <w:szCs w:val="24"/>
        </w:rPr>
        <w:t xml:space="preserve">already </w:t>
      </w:r>
      <w:r>
        <w:rPr>
          <w:rFonts w:ascii="Arial" w:hAnsi="Arial" w:cs="Arial"/>
          <w:sz w:val="24"/>
          <w:szCs w:val="24"/>
        </w:rPr>
        <w:t>been</w:t>
      </w:r>
      <w:r w:rsidR="008729C1">
        <w:rPr>
          <w:rFonts w:ascii="Arial" w:hAnsi="Arial" w:cs="Arial"/>
          <w:sz w:val="24"/>
          <w:szCs w:val="24"/>
        </w:rPr>
        <w:t xml:space="preserve"> enrolled by 12:00 on Thursday 1</w:t>
      </w:r>
      <w:r w:rsidR="00CD2951">
        <w:rPr>
          <w:rFonts w:ascii="Arial" w:hAnsi="Arial" w:cs="Arial"/>
          <w:sz w:val="24"/>
          <w:szCs w:val="24"/>
        </w:rPr>
        <w:t>5</w:t>
      </w:r>
      <w:r w:rsidR="008729C1">
        <w:rPr>
          <w:rFonts w:ascii="Arial" w:hAnsi="Arial" w:cs="Arial"/>
          <w:sz w:val="24"/>
          <w:szCs w:val="24"/>
        </w:rPr>
        <w:t xml:space="preserve"> </w:t>
      </w:r>
      <w:r w:rsidR="00CD2951">
        <w:rPr>
          <w:rFonts w:ascii="Arial" w:hAnsi="Arial" w:cs="Arial"/>
          <w:sz w:val="24"/>
          <w:szCs w:val="24"/>
        </w:rPr>
        <w:t xml:space="preserve">October </w:t>
      </w:r>
      <w:r>
        <w:rPr>
          <w:rFonts w:ascii="Arial" w:hAnsi="Arial" w:cs="Arial"/>
          <w:sz w:val="24"/>
          <w:szCs w:val="24"/>
        </w:rPr>
        <w:t>2020</w:t>
      </w:r>
      <w:r w:rsidR="00907DD3">
        <w:rPr>
          <w:rFonts w:ascii="Arial" w:hAnsi="Arial" w:cs="Arial"/>
          <w:sz w:val="24"/>
          <w:szCs w:val="24"/>
        </w:rPr>
        <w:t xml:space="preserve"> (when the roll closed)</w:t>
      </w:r>
      <w:r>
        <w:rPr>
          <w:rFonts w:ascii="Arial" w:hAnsi="Arial" w:cs="Arial"/>
          <w:sz w:val="24"/>
          <w:szCs w:val="24"/>
        </w:rPr>
        <w:t xml:space="preserve"> are indicated on the roll for Urgent Applications</w:t>
      </w:r>
      <w:r w:rsidR="00427C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07DD3">
        <w:rPr>
          <w:rFonts w:ascii="Arial" w:hAnsi="Arial" w:cs="Arial"/>
          <w:sz w:val="24"/>
          <w:szCs w:val="24"/>
        </w:rPr>
        <w:t>Thereafter s</w:t>
      </w:r>
      <w:r w:rsidR="008729C1">
        <w:rPr>
          <w:rFonts w:ascii="Arial" w:hAnsi="Arial" w:cs="Arial"/>
          <w:sz w:val="24"/>
          <w:szCs w:val="24"/>
        </w:rPr>
        <w:t xml:space="preserve">eparate rolls will be distributed for Judge </w:t>
      </w:r>
      <w:r w:rsidR="00CD2951">
        <w:rPr>
          <w:rFonts w:ascii="Arial" w:hAnsi="Arial" w:cs="Arial"/>
          <w:sz w:val="24"/>
          <w:szCs w:val="24"/>
        </w:rPr>
        <w:t xml:space="preserve">Fourie </w:t>
      </w:r>
      <w:r w:rsidR="008729C1">
        <w:rPr>
          <w:rFonts w:ascii="Arial" w:hAnsi="Arial" w:cs="Arial"/>
          <w:sz w:val="24"/>
          <w:szCs w:val="24"/>
        </w:rPr>
        <w:t>and Judge</w:t>
      </w:r>
      <w:r w:rsidR="00CD2951">
        <w:rPr>
          <w:rFonts w:ascii="Arial" w:hAnsi="Arial" w:cs="Arial"/>
          <w:sz w:val="24"/>
          <w:szCs w:val="24"/>
        </w:rPr>
        <w:t xml:space="preserve"> Hughes</w:t>
      </w:r>
      <w:r w:rsidR="008729C1">
        <w:rPr>
          <w:rFonts w:ascii="Arial" w:hAnsi="Arial" w:cs="Arial"/>
          <w:sz w:val="24"/>
          <w:szCs w:val="24"/>
        </w:rPr>
        <w:t>.</w:t>
      </w:r>
    </w:p>
    <w:p w14:paraId="38B86808" w14:textId="33AA2840" w:rsidR="008729C1" w:rsidRPr="00AE263B" w:rsidRDefault="005726DF" w:rsidP="00F87163">
      <w:pPr>
        <w:pStyle w:val="ListParagraph"/>
        <w:numPr>
          <w:ilvl w:val="0"/>
          <w:numId w:val="1"/>
        </w:numPr>
        <w:tabs>
          <w:tab w:val="left" w:pos="709"/>
        </w:tabs>
        <w:spacing w:after="24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All applications should have already been </w:t>
      </w:r>
      <w:r w:rsidR="008729C1">
        <w:rPr>
          <w:rFonts w:ascii="Arial" w:hAnsi="Arial" w:cs="Arial"/>
          <w:sz w:val="24"/>
          <w:szCs w:val="24"/>
        </w:rPr>
        <w:t xml:space="preserve">uploaded on Caselines as required in terms of par. </w:t>
      </w:r>
      <w:r w:rsidR="00333699">
        <w:rPr>
          <w:rFonts w:ascii="Arial" w:hAnsi="Arial" w:cs="Arial"/>
          <w:sz w:val="24"/>
          <w:szCs w:val="24"/>
        </w:rPr>
        <w:t xml:space="preserve">161 </w:t>
      </w:r>
      <w:r w:rsidR="008729C1">
        <w:rPr>
          <w:rFonts w:ascii="Arial" w:hAnsi="Arial" w:cs="Arial"/>
          <w:sz w:val="24"/>
          <w:szCs w:val="24"/>
        </w:rPr>
        <w:t>of the JP’s</w:t>
      </w:r>
      <w:r w:rsidR="00571935">
        <w:rPr>
          <w:rFonts w:ascii="Arial" w:hAnsi="Arial" w:cs="Arial"/>
          <w:sz w:val="24"/>
          <w:szCs w:val="24"/>
        </w:rPr>
        <w:t xml:space="preserve"> Directive of </w:t>
      </w:r>
      <w:r w:rsidR="00333699">
        <w:rPr>
          <w:rFonts w:ascii="Arial" w:hAnsi="Arial" w:cs="Arial"/>
          <w:sz w:val="24"/>
          <w:szCs w:val="24"/>
        </w:rPr>
        <w:t xml:space="preserve">18 September </w:t>
      </w:r>
      <w:r w:rsidR="00571935">
        <w:rPr>
          <w:rFonts w:ascii="Arial" w:hAnsi="Arial" w:cs="Arial"/>
          <w:sz w:val="24"/>
          <w:szCs w:val="24"/>
        </w:rPr>
        <w:t xml:space="preserve">2020. </w:t>
      </w:r>
      <w:r w:rsidR="00AE263B" w:rsidRPr="00AE263B">
        <w:rPr>
          <w:rFonts w:ascii="Arial" w:hAnsi="Arial" w:cs="Arial"/>
          <w:sz w:val="24"/>
          <w:szCs w:val="24"/>
          <w:u w:val="single"/>
        </w:rPr>
        <w:t xml:space="preserve">If an application has not been </w:t>
      </w:r>
      <w:r w:rsidR="00FC2560">
        <w:rPr>
          <w:rFonts w:ascii="Arial" w:hAnsi="Arial" w:cs="Arial"/>
          <w:sz w:val="24"/>
          <w:szCs w:val="24"/>
          <w:u w:val="single"/>
        </w:rPr>
        <w:t xml:space="preserve">filed, i.e. </w:t>
      </w:r>
      <w:r w:rsidR="00AE263B" w:rsidRPr="00AE263B">
        <w:rPr>
          <w:rFonts w:ascii="Arial" w:hAnsi="Arial" w:cs="Arial"/>
          <w:sz w:val="24"/>
          <w:szCs w:val="24"/>
          <w:u w:val="single"/>
        </w:rPr>
        <w:t>fully uploaded</w:t>
      </w:r>
      <w:r w:rsidR="00FC2560">
        <w:rPr>
          <w:rFonts w:ascii="Arial" w:hAnsi="Arial" w:cs="Arial"/>
          <w:sz w:val="24"/>
          <w:szCs w:val="24"/>
          <w:u w:val="single"/>
        </w:rPr>
        <w:t>,</w:t>
      </w:r>
      <w:r w:rsidR="00AE263B" w:rsidRPr="00AE263B">
        <w:rPr>
          <w:rFonts w:ascii="Arial" w:hAnsi="Arial" w:cs="Arial"/>
          <w:sz w:val="24"/>
          <w:szCs w:val="24"/>
          <w:u w:val="single"/>
        </w:rPr>
        <w:t xml:space="preserve"> by 12:00 on Thursday 15 October 2020 (when the roll closed, and subject to the degrees of urgency), the application </w:t>
      </w:r>
      <w:r w:rsidR="002D7CFB">
        <w:rPr>
          <w:rFonts w:ascii="Arial" w:hAnsi="Arial" w:cs="Arial"/>
          <w:sz w:val="24"/>
          <w:szCs w:val="24"/>
          <w:u w:val="single"/>
        </w:rPr>
        <w:t xml:space="preserve">may </w:t>
      </w:r>
      <w:r w:rsidR="00AE263B" w:rsidRPr="00AE263B">
        <w:rPr>
          <w:rFonts w:ascii="Arial" w:hAnsi="Arial" w:cs="Arial"/>
          <w:sz w:val="24"/>
          <w:szCs w:val="24"/>
          <w:u w:val="single"/>
        </w:rPr>
        <w:t>not be heard and</w:t>
      </w:r>
      <w:r w:rsidR="002D7CFB">
        <w:rPr>
          <w:rFonts w:ascii="Arial" w:hAnsi="Arial" w:cs="Arial"/>
          <w:sz w:val="24"/>
          <w:szCs w:val="24"/>
          <w:u w:val="single"/>
        </w:rPr>
        <w:t xml:space="preserve"> may </w:t>
      </w:r>
      <w:r w:rsidR="00AE263B" w:rsidRPr="00AE263B">
        <w:rPr>
          <w:rFonts w:ascii="Arial" w:hAnsi="Arial" w:cs="Arial"/>
          <w:sz w:val="24"/>
          <w:szCs w:val="24"/>
          <w:u w:val="single"/>
        </w:rPr>
        <w:t>be stru</w:t>
      </w:r>
      <w:r w:rsidR="00AE263B">
        <w:rPr>
          <w:rFonts w:ascii="Arial" w:hAnsi="Arial" w:cs="Arial"/>
          <w:sz w:val="24"/>
          <w:szCs w:val="24"/>
          <w:u w:val="single"/>
        </w:rPr>
        <w:t>c</w:t>
      </w:r>
      <w:r w:rsidR="00AE263B" w:rsidRPr="00AE263B">
        <w:rPr>
          <w:rFonts w:ascii="Arial" w:hAnsi="Arial" w:cs="Arial"/>
          <w:sz w:val="24"/>
          <w:szCs w:val="24"/>
          <w:u w:val="single"/>
        </w:rPr>
        <w:t xml:space="preserve">k off the roll </w:t>
      </w:r>
      <w:r w:rsidR="00FC2560">
        <w:rPr>
          <w:rFonts w:ascii="Arial" w:hAnsi="Arial" w:cs="Arial"/>
          <w:sz w:val="24"/>
          <w:szCs w:val="24"/>
          <w:u w:val="single"/>
        </w:rPr>
        <w:t>(Practice Directive, Annexure “A” to 13.24, par [4], sub par 3</w:t>
      </w:r>
      <w:r>
        <w:rPr>
          <w:rFonts w:ascii="Arial" w:hAnsi="Arial" w:cs="Arial"/>
          <w:sz w:val="24"/>
          <w:szCs w:val="24"/>
          <w:u w:val="single"/>
        </w:rPr>
        <w:t>, p H2-139</w:t>
      </w:r>
      <w:r w:rsidR="00FC2560">
        <w:rPr>
          <w:rFonts w:ascii="Arial" w:hAnsi="Arial" w:cs="Arial"/>
          <w:sz w:val="24"/>
          <w:szCs w:val="24"/>
          <w:u w:val="single"/>
        </w:rPr>
        <w:t xml:space="preserve">). </w:t>
      </w:r>
      <w:r w:rsidR="00571935" w:rsidRPr="00AE263B">
        <w:rPr>
          <w:rFonts w:ascii="Arial" w:hAnsi="Arial" w:cs="Arial"/>
          <w:sz w:val="24"/>
          <w:szCs w:val="24"/>
          <w:u w:val="single"/>
        </w:rPr>
        <w:t xml:space="preserve">Papers which have not been properly indexed and paginated </w:t>
      </w:r>
      <w:r w:rsidR="00AE263B">
        <w:rPr>
          <w:rFonts w:ascii="Arial" w:hAnsi="Arial" w:cs="Arial"/>
          <w:sz w:val="24"/>
          <w:szCs w:val="24"/>
          <w:u w:val="single"/>
        </w:rPr>
        <w:t xml:space="preserve">also </w:t>
      </w:r>
      <w:r w:rsidR="00571935" w:rsidRPr="00AE263B">
        <w:rPr>
          <w:rFonts w:ascii="Arial" w:hAnsi="Arial" w:cs="Arial"/>
          <w:sz w:val="24"/>
          <w:szCs w:val="24"/>
          <w:u w:val="single"/>
        </w:rPr>
        <w:t>run the risk of being struck off the roll</w:t>
      </w:r>
      <w:r w:rsidR="00A01489">
        <w:rPr>
          <w:rFonts w:ascii="Arial" w:hAnsi="Arial" w:cs="Arial"/>
          <w:sz w:val="24"/>
          <w:szCs w:val="24"/>
          <w:u w:val="single"/>
        </w:rPr>
        <w:t>.</w:t>
      </w:r>
      <w:r w:rsidR="00FC256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32EF393" w14:textId="098B5EBD" w:rsidR="00C651B4" w:rsidRDefault="00E20081" w:rsidP="00F87163">
      <w:pPr>
        <w:pStyle w:val="ListParagraph"/>
        <w:numPr>
          <w:ilvl w:val="0"/>
          <w:numId w:val="1"/>
        </w:numPr>
        <w:tabs>
          <w:tab w:val="left" w:pos="709"/>
        </w:tabs>
        <w:spacing w:after="24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all matters</w:t>
      </w:r>
      <w:r w:rsidR="00A27333">
        <w:rPr>
          <w:rFonts w:ascii="Arial" w:hAnsi="Arial" w:cs="Arial"/>
          <w:sz w:val="24"/>
          <w:szCs w:val="24"/>
        </w:rPr>
        <w:t xml:space="preserve"> (opposed and unopposed)</w:t>
      </w:r>
      <w:r>
        <w:rPr>
          <w:rFonts w:ascii="Arial" w:hAnsi="Arial" w:cs="Arial"/>
          <w:sz w:val="24"/>
          <w:szCs w:val="24"/>
        </w:rPr>
        <w:t xml:space="preserve"> </w:t>
      </w:r>
      <w:r w:rsidRPr="00907DD3">
        <w:rPr>
          <w:rFonts w:ascii="Arial" w:hAnsi="Arial" w:cs="Arial"/>
          <w:sz w:val="24"/>
          <w:szCs w:val="24"/>
          <w:u w:val="single"/>
        </w:rPr>
        <w:t>a Practice Note as well as Heads of Argument</w:t>
      </w:r>
      <w:r>
        <w:rPr>
          <w:rFonts w:ascii="Arial" w:hAnsi="Arial" w:cs="Arial"/>
          <w:sz w:val="24"/>
          <w:szCs w:val="24"/>
        </w:rPr>
        <w:t xml:space="preserve"> must also be served and filed</w:t>
      </w:r>
      <w:r w:rsidR="004B6FC3">
        <w:rPr>
          <w:rFonts w:ascii="Arial" w:hAnsi="Arial" w:cs="Arial"/>
          <w:sz w:val="24"/>
          <w:szCs w:val="24"/>
        </w:rPr>
        <w:t xml:space="preserve"> by all parties concerned</w:t>
      </w:r>
      <w:r>
        <w:rPr>
          <w:rFonts w:ascii="Arial" w:hAnsi="Arial" w:cs="Arial"/>
          <w:sz w:val="24"/>
          <w:szCs w:val="24"/>
        </w:rPr>
        <w:t xml:space="preserve"> as one of the </w:t>
      </w:r>
      <w:r>
        <w:rPr>
          <w:rFonts w:ascii="Arial" w:hAnsi="Arial" w:cs="Arial"/>
          <w:i/>
          <w:sz w:val="24"/>
          <w:szCs w:val="24"/>
        </w:rPr>
        <w:t>“</w:t>
      </w:r>
      <w:r w:rsidR="00333699">
        <w:rPr>
          <w:rFonts w:ascii="Arial" w:hAnsi="Arial" w:cs="Arial"/>
          <w:i/>
          <w:sz w:val="24"/>
          <w:szCs w:val="24"/>
        </w:rPr>
        <w:t xml:space="preserve">alternative </w:t>
      </w:r>
      <w:r>
        <w:rPr>
          <w:rFonts w:ascii="Arial" w:hAnsi="Arial" w:cs="Arial"/>
          <w:i/>
          <w:sz w:val="24"/>
          <w:szCs w:val="24"/>
        </w:rPr>
        <w:t>electronic means”</w:t>
      </w:r>
      <w:r>
        <w:rPr>
          <w:rFonts w:ascii="Arial" w:hAnsi="Arial" w:cs="Arial"/>
          <w:sz w:val="24"/>
          <w:szCs w:val="24"/>
        </w:rPr>
        <w:t xml:space="preserve"> referred to in paragraph </w:t>
      </w:r>
      <w:r w:rsidR="00333699">
        <w:rPr>
          <w:rFonts w:ascii="Arial" w:hAnsi="Arial" w:cs="Arial"/>
          <w:sz w:val="24"/>
          <w:szCs w:val="24"/>
        </w:rPr>
        <w:t xml:space="preserve">158 </w:t>
      </w:r>
      <w:r>
        <w:rPr>
          <w:rFonts w:ascii="Arial" w:hAnsi="Arial" w:cs="Arial"/>
          <w:sz w:val="24"/>
          <w:szCs w:val="24"/>
        </w:rPr>
        <w:t>of the Directive</w:t>
      </w:r>
      <w:r w:rsidR="00571935">
        <w:rPr>
          <w:rFonts w:ascii="Arial" w:hAnsi="Arial" w:cs="Arial"/>
          <w:sz w:val="24"/>
          <w:szCs w:val="24"/>
        </w:rPr>
        <w:t xml:space="preserve"> of </w:t>
      </w:r>
      <w:r w:rsidR="00333699">
        <w:rPr>
          <w:rFonts w:ascii="Arial" w:hAnsi="Arial" w:cs="Arial"/>
          <w:sz w:val="24"/>
          <w:szCs w:val="24"/>
        </w:rPr>
        <w:lastRenderedPageBreak/>
        <w:t xml:space="preserve">18 September </w:t>
      </w:r>
      <w:r w:rsidR="00571935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 xml:space="preserve">.  The application will then be adjudicated </w:t>
      </w:r>
      <w:r>
        <w:rPr>
          <w:rFonts w:ascii="Arial" w:hAnsi="Arial" w:cs="Arial"/>
          <w:i/>
          <w:sz w:val="24"/>
          <w:szCs w:val="24"/>
        </w:rPr>
        <w:t>“on paper only”</w:t>
      </w:r>
      <w:r>
        <w:rPr>
          <w:rFonts w:ascii="Arial" w:hAnsi="Arial" w:cs="Arial"/>
          <w:sz w:val="24"/>
          <w:szCs w:val="24"/>
        </w:rPr>
        <w:t xml:space="preserve"> (i.e. without an oral hearing)</w:t>
      </w:r>
      <w:r w:rsidR="00333699">
        <w:rPr>
          <w:rFonts w:ascii="Arial" w:hAnsi="Arial" w:cs="Arial"/>
          <w:sz w:val="24"/>
          <w:szCs w:val="24"/>
        </w:rPr>
        <w:t xml:space="preserve">, </w:t>
      </w:r>
      <w:r w:rsidR="00333699" w:rsidRPr="00AE263B">
        <w:rPr>
          <w:rFonts w:ascii="Arial" w:hAnsi="Arial" w:cs="Arial"/>
          <w:sz w:val="24"/>
          <w:szCs w:val="24"/>
          <w:u w:val="single"/>
        </w:rPr>
        <w:t>unless there is a written request</w:t>
      </w:r>
      <w:r w:rsidR="00333699">
        <w:rPr>
          <w:rFonts w:ascii="Arial" w:hAnsi="Arial" w:cs="Arial"/>
          <w:sz w:val="24"/>
          <w:szCs w:val="24"/>
        </w:rPr>
        <w:t xml:space="preserve"> for an oral hearing which must then be clearly set out in the </w:t>
      </w:r>
      <w:r w:rsidR="00333699" w:rsidRPr="00E26FDB">
        <w:rPr>
          <w:rFonts w:ascii="Arial" w:hAnsi="Arial" w:cs="Arial"/>
          <w:sz w:val="24"/>
          <w:szCs w:val="24"/>
          <w:u w:val="single"/>
        </w:rPr>
        <w:t>practice note</w:t>
      </w:r>
      <w:r w:rsidR="00E26FDB" w:rsidRPr="00E26FDB">
        <w:rPr>
          <w:rFonts w:ascii="Arial" w:hAnsi="Arial" w:cs="Arial"/>
          <w:sz w:val="24"/>
          <w:szCs w:val="24"/>
          <w:u w:val="single"/>
        </w:rPr>
        <w:t xml:space="preserve"> </w:t>
      </w:r>
      <w:r w:rsidR="00C10556">
        <w:rPr>
          <w:rFonts w:ascii="Arial" w:hAnsi="Arial" w:cs="Arial"/>
          <w:sz w:val="24"/>
          <w:szCs w:val="24"/>
          <w:u w:val="single"/>
        </w:rPr>
        <w:t>(</w:t>
      </w:r>
      <w:r w:rsidR="00E26FDB" w:rsidRPr="00E26FDB">
        <w:rPr>
          <w:rFonts w:ascii="Arial" w:hAnsi="Arial" w:cs="Arial"/>
          <w:sz w:val="24"/>
          <w:szCs w:val="24"/>
          <w:u w:val="single"/>
        </w:rPr>
        <w:t>to be filed on Friday 16</w:t>
      </w:r>
      <w:r w:rsidR="00E26FDB">
        <w:rPr>
          <w:rFonts w:ascii="Arial" w:hAnsi="Arial" w:cs="Arial"/>
          <w:sz w:val="24"/>
          <w:szCs w:val="24"/>
        </w:rPr>
        <w:t xml:space="preserve"> </w:t>
      </w:r>
      <w:r w:rsidR="00E26FDB" w:rsidRPr="00E26FDB">
        <w:rPr>
          <w:rFonts w:ascii="Arial" w:hAnsi="Arial" w:cs="Arial"/>
          <w:sz w:val="24"/>
          <w:szCs w:val="24"/>
          <w:u w:val="single"/>
        </w:rPr>
        <w:t>October 2020</w:t>
      </w:r>
      <w:r w:rsidR="00C10556">
        <w:rPr>
          <w:rFonts w:ascii="Arial" w:hAnsi="Arial" w:cs="Arial"/>
          <w:sz w:val="24"/>
          <w:szCs w:val="24"/>
          <w:u w:val="single"/>
        </w:rPr>
        <w:t xml:space="preserve"> as indicated below)</w:t>
      </w:r>
      <w:r w:rsidR="00333699">
        <w:rPr>
          <w:rFonts w:ascii="Arial" w:hAnsi="Arial" w:cs="Arial"/>
          <w:sz w:val="24"/>
          <w:szCs w:val="24"/>
        </w:rPr>
        <w:t xml:space="preserve">. </w:t>
      </w:r>
      <w:r w:rsidR="00E335D1">
        <w:rPr>
          <w:rFonts w:ascii="Arial" w:hAnsi="Arial" w:cs="Arial"/>
          <w:sz w:val="24"/>
          <w:szCs w:val="24"/>
        </w:rPr>
        <w:t xml:space="preserve">Oral hearings will be conducted via </w:t>
      </w:r>
      <w:r w:rsidR="002C7D38">
        <w:rPr>
          <w:rFonts w:ascii="Arial" w:hAnsi="Arial" w:cs="Arial"/>
          <w:sz w:val="24"/>
          <w:szCs w:val="24"/>
        </w:rPr>
        <w:t>Microsoft Teams, subject to a time limitation, if necessary.</w:t>
      </w:r>
    </w:p>
    <w:p w14:paraId="1782E0D3" w14:textId="6C567D0E" w:rsidR="00E20081" w:rsidRPr="00907DD3" w:rsidRDefault="00333699" w:rsidP="00F87163">
      <w:pPr>
        <w:pStyle w:val="ListParagraph"/>
        <w:numPr>
          <w:ilvl w:val="0"/>
          <w:numId w:val="1"/>
        </w:numPr>
        <w:tabs>
          <w:tab w:val="left" w:pos="709"/>
        </w:tabs>
        <w:spacing w:after="24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 such a case the oral submissions must be summarised </w:t>
      </w:r>
      <w:r w:rsidR="00C651B4">
        <w:rPr>
          <w:rFonts w:ascii="Arial" w:hAnsi="Arial" w:cs="Arial"/>
          <w:sz w:val="24"/>
          <w:szCs w:val="24"/>
        </w:rPr>
        <w:t xml:space="preserve">in </w:t>
      </w:r>
      <w:r w:rsidR="00E26FDB">
        <w:rPr>
          <w:rFonts w:ascii="Arial" w:hAnsi="Arial" w:cs="Arial"/>
          <w:sz w:val="24"/>
          <w:szCs w:val="24"/>
        </w:rPr>
        <w:t xml:space="preserve">a </w:t>
      </w:r>
      <w:r w:rsidR="00E26FDB" w:rsidRPr="00E26FDB">
        <w:rPr>
          <w:rFonts w:ascii="Arial" w:hAnsi="Arial" w:cs="Arial"/>
          <w:sz w:val="24"/>
          <w:szCs w:val="24"/>
          <w:u w:val="single"/>
        </w:rPr>
        <w:t>second or further</w:t>
      </w:r>
      <w:r w:rsidR="00E26FDB">
        <w:rPr>
          <w:rFonts w:ascii="Arial" w:hAnsi="Arial" w:cs="Arial"/>
          <w:sz w:val="24"/>
          <w:szCs w:val="24"/>
        </w:rPr>
        <w:t xml:space="preserve"> </w:t>
      </w:r>
      <w:r w:rsidR="00C651B4" w:rsidRPr="00E26FDB">
        <w:rPr>
          <w:rFonts w:ascii="Arial" w:hAnsi="Arial" w:cs="Arial"/>
          <w:sz w:val="24"/>
          <w:szCs w:val="24"/>
          <w:u w:val="single"/>
        </w:rPr>
        <w:t>practice note</w:t>
      </w:r>
      <w:r w:rsidR="00C651B4">
        <w:rPr>
          <w:rFonts w:ascii="Arial" w:hAnsi="Arial" w:cs="Arial"/>
          <w:sz w:val="24"/>
          <w:szCs w:val="24"/>
        </w:rPr>
        <w:t xml:space="preserve"> to give </w:t>
      </w:r>
      <w:r w:rsidR="00571935">
        <w:rPr>
          <w:rFonts w:ascii="Arial" w:hAnsi="Arial" w:cs="Arial"/>
          <w:sz w:val="24"/>
          <w:szCs w:val="24"/>
        </w:rPr>
        <w:t>an indication of what further submissions</w:t>
      </w:r>
      <w:r w:rsidR="00A27333">
        <w:rPr>
          <w:rFonts w:ascii="Arial" w:hAnsi="Arial" w:cs="Arial"/>
          <w:sz w:val="24"/>
          <w:szCs w:val="24"/>
        </w:rPr>
        <w:t>,</w:t>
      </w:r>
      <w:r w:rsidR="00571935">
        <w:rPr>
          <w:rFonts w:ascii="Arial" w:hAnsi="Arial" w:cs="Arial"/>
          <w:sz w:val="24"/>
          <w:szCs w:val="24"/>
        </w:rPr>
        <w:t xml:space="preserve"> other than those already made in the heads of argument</w:t>
      </w:r>
      <w:r w:rsidR="00A27333">
        <w:rPr>
          <w:rFonts w:ascii="Arial" w:hAnsi="Arial" w:cs="Arial"/>
          <w:sz w:val="24"/>
          <w:szCs w:val="24"/>
        </w:rPr>
        <w:t>,</w:t>
      </w:r>
      <w:r w:rsidR="00571935">
        <w:rPr>
          <w:rFonts w:ascii="Arial" w:hAnsi="Arial" w:cs="Arial"/>
          <w:sz w:val="24"/>
          <w:szCs w:val="24"/>
        </w:rPr>
        <w:t xml:space="preserve"> need to be made orally. </w:t>
      </w:r>
      <w:r w:rsidR="00E26FDB">
        <w:rPr>
          <w:rFonts w:ascii="Arial" w:hAnsi="Arial" w:cs="Arial"/>
          <w:sz w:val="24"/>
          <w:szCs w:val="24"/>
        </w:rPr>
        <w:t xml:space="preserve">This </w:t>
      </w:r>
      <w:r w:rsidR="00E26FDB" w:rsidRPr="005726DF">
        <w:rPr>
          <w:rFonts w:ascii="Arial" w:hAnsi="Arial" w:cs="Arial"/>
          <w:sz w:val="24"/>
          <w:szCs w:val="24"/>
          <w:u w:val="single"/>
        </w:rPr>
        <w:t>second</w:t>
      </w:r>
      <w:r w:rsidR="00E26FDB" w:rsidRPr="00D8545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26FDB" w:rsidRPr="005726DF">
        <w:rPr>
          <w:rFonts w:ascii="Arial" w:hAnsi="Arial" w:cs="Arial"/>
          <w:sz w:val="24"/>
          <w:szCs w:val="24"/>
          <w:u w:val="single"/>
        </w:rPr>
        <w:t>or further practice note</w:t>
      </w:r>
      <w:r w:rsidR="00E26FDB">
        <w:rPr>
          <w:rFonts w:ascii="Arial" w:hAnsi="Arial" w:cs="Arial"/>
          <w:sz w:val="24"/>
          <w:szCs w:val="24"/>
        </w:rPr>
        <w:t xml:space="preserve"> must be filed together with the heads of argument. </w:t>
      </w:r>
      <w:r w:rsidR="00E20081" w:rsidRPr="00907DD3">
        <w:rPr>
          <w:rFonts w:ascii="Arial" w:hAnsi="Arial" w:cs="Arial"/>
          <w:sz w:val="24"/>
          <w:szCs w:val="24"/>
          <w:u w:val="single"/>
        </w:rPr>
        <w:t>Failure to file Practice Note</w:t>
      </w:r>
      <w:r w:rsidR="00E26FDB">
        <w:rPr>
          <w:rFonts w:ascii="Arial" w:hAnsi="Arial" w:cs="Arial"/>
          <w:sz w:val="24"/>
          <w:szCs w:val="24"/>
          <w:u w:val="single"/>
        </w:rPr>
        <w:t>(s)</w:t>
      </w:r>
      <w:r w:rsidR="00E20081" w:rsidRPr="00907DD3">
        <w:rPr>
          <w:rFonts w:ascii="Arial" w:hAnsi="Arial" w:cs="Arial"/>
          <w:sz w:val="24"/>
          <w:szCs w:val="24"/>
          <w:u w:val="single"/>
        </w:rPr>
        <w:t xml:space="preserve"> and</w:t>
      </w:r>
      <w:r w:rsidR="001E0D0D" w:rsidRPr="00907DD3">
        <w:rPr>
          <w:rFonts w:ascii="Arial" w:hAnsi="Arial" w:cs="Arial"/>
          <w:sz w:val="24"/>
          <w:szCs w:val="24"/>
          <w:u w:val="single"/>
        </w:rPr>
        <w:t>/or</w:t>
      </w:r>
      <w:r w:rsidR="00E20081" w:rsidRPr="00907DD3">
        <w:rPr>
          <w:rFonts w:ascii="Arial" w:hAnsi="Arial" w:cs="Arial"/>
          <w:sz w:val="24"/>
          <w:szCs w:val="24"/>
          <w:u w:val="single"/>
        </w:rPr>
        <w:t xml:space="preserve"> Heads of Argument </w:t>
      </w:r>
      <w:r w:rsidR="00E33762" w:rsidRPr="00907DD3">
        <w:rPr>
          <w:rFonts w:ascii="Arial" w:hAnsi="Arial" w:cs="Arial"/>
          <w:sz w:val="24"/>
          <w:szCs w:val="24"/>
          <w:u w:val="single"/>
        </w:rPr>
        <w:t>timeously</w:t>
      </w:r>
      <w:r w:rsidR="00DD44B1" w:rsidRPr="00907DD3">
        <w:rPr>
          <w:rFonts w:ascii="Arial" w:hAnsi="Arial" w:cs="Arial"/>
          <w:sz w:val="24"/>
          <w:szCs w:val="24"/>
          <w:u w:val="single"/>
        </w:rPr>
        <w:t>,</w:t>
      </w:r>
      <w:r w:rsidR="00E33762" w:rsidRPr="00907DD3">
        <w:rPr>
          <w:rFonts w:ascii="Arial" w:hAnsi="Arial" w:cs="Arial"/>
          <w:sz w:val="24"/>
          <w:szCs w:val="24"/>
          <w:u w:val="single"/>
        </w:rPr>
        <w:t xml:space="preserve"> </w:t>
      </w:r>
      <w:r w:rsidR="00E20081" w:rsidRPr="00907DD3">
        <w:rPr>
          <w:rFonts w:ascii="Arial" w:hAnsi="Arial" w:cs="Arial"/>
          <w:sz w:val="24"/>
          <w:szCs w:val="24"/>
          <w:u w:val="single"/>
        </w:rPr>
        <w:t>will be an indication that there is no appearance for the party concerned</w:t>
      </w:r>
      <w:r w:rsidR="001E0D0D" w:rsidRPr="00907DD3">
        <w:rPr>
          <w:rFonts w:ascii="Arial" w:hAnsi="Arial" w:cs="Arial"/>
          <w:sz w:val="24"/>
          <w:szCs w:val="24"/>
          <w:u w:val="single"/>
        </w:rPr>
        <w:t xml:space="preserve"> and the application </w:t>
      </w:r>
      <w:r w:rsidR="002D7CFB">
        <w:rPr>
          <w:rFonts w:ascii="Arial" w:hAnsi="Arial" w:cs="Arial"/>
          <w:sz w:val="24"/>
          <w:szCs w:val="24"/>
          <w:u w:val="single"/>
        </w:rPr>
        <w:t xml:space="preserve">may </w:t>
      </w:r>
      <w:r w:rsidR="00CD484E" w:rsidRPr="00907DD3">
        <w:rPr>
          <w:rFonts w:ascii="Arial" w:hAnsi="Arial" w:cs="Arial"/>
          <w:sz w:val="24"/>
          <w:szCs w:val="24"/>
          <w:u w:val="single"/>
        </w:rPr>
        <w:t xml:space="preserve">then </w:t>
      </w:r>
      <w:r w:rsidR="00907DD3" w:rsidRPr="00907DD3">
        <w:rPr>
          <w:rFonts w:ascii="Arial" w:hAnsi="Arial" w:cs="Arial"/>
          <w:sz w:val="24"/>
          <w:szCs w:val="24"/>
          <w:u w:val="single"/>
        </w:rPr>
        <w:t xml:space="preserve">either be struck off the roll or </w:t>
      </w:r>
      <w:r w:rsidR="001E0D0D" w:rsidRPr="00907DD3">
        <w:rPr>
          <w:rFonts w:ascii="Arial" w:hAnsi="Arial" w:cs="Arial"/>
          <w:sz w:val="24"/>
          <w:szCs w:val="24"/>
          <w:u w:val="single"/>
        </w:rPr>
        <w:t xml:space="preserve">be dealt with </w:t>
      </w:r>
      <w:r w:rsidR="00DD44B1" w:rsidRPr="00907DD3">
        <w:rPr>
          <w:rFonts w:ascii="Arial" w:hAnsi="Arial" w:cs="Arial"/>
          <w:sz w:val="24"/>
          <w:szCs w:val="24"/>
          <w:u w:val="single"/>
        </w:rPr>
        <w:t>in the absence of such party</w:t>
      </w:r>
      <w:r w:rsidR="00E20081" w:rsidRPr="00907DD3">
        <w:rPr>
          <w:rFonts w:ascii="Arial" w:hAnsi="Arial" w:cs="Arial"/>
          <w:sz w:val="24"/>
          <w:szCs w:val="24"/>
          <w:u w:val="single"/>
        </w:rPr>
        <w:t>.</w:t>
      </w:r>
    </w:p>
    <w:p w14:paraId="28DC32B8" w14:textId="1AA4554D" w:rsidR="00724340" w:rsidRDefault="00724340" w:rsidP="00F87163">
      <w:pPr>
        <w:pStyle w:val="ListParagraph"/>
        <w:numPr>
          <w:ilvl w:val="0"/>
          <w:numId w:val="1"/>
        </w:numPr>
        <w:tabs>
          <w:tab w:val="left" w:pos="709"/>
        </w:tabs>
        <w:spacing w:after="24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26FDB" w:rsidRPr="005726DF">
        <w:rPr>
          <w:rFonts w:ascii="Arial" w:hAnsi="Arial" w:cs="Arial"/>
          <w:sz w:val="24"/>
          <w:szCs w:val="24"/>
          <w:u w:val="single"/>
        </w:rPr>
        <w:t>first</w:t>
      </w:r>
      <w:r w:rsidR="00E26FDB" w:rsidRPr="00572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practice note </w:t>
      </w:r>
      <w:r w:rsidR="00E26FDB">
        <w:rPr>
          <w:rFonts w:ascii="Arial" w:hAnsi="Arial" w:cs="Arial"/>
          <w:sz w:val="24"/>
          <w:szCs w:val="24"/>
        </w:rPr>
        <w:t xml:space="preserve">(to be filed on Friday) </w:t>
      </w:r>
      <w:r>
        <w:rPr>
          <w:rFonts w:ascii="Arial" w:hAnsi="Arial" w:cs="Arial"/>
          <w:sz w:val="24"/>
          <w:szCs w:val="24"/>
        </w:rPr>
        <w:t>must indicate at least the following:</w:t>
      </w:r>
    </w:p>
    <w:p w14:paraId="23CDF016" w14:textId="0E0692AB" w:rsidR="00724340" w:rsidRDefault="00724340" w:rsidP="00724340">
      <w:pPr>
        <w:pStyle w:val="ListParagraph"/>
        <w:tabs>
          <w:tab w:val="left" w:pos="709"/>
        </w:tabs>
        <w:spacing w:after="24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 Particulars </w:t>
      </w:r>
      <w:r w:rsidR="002B49D0">
        <w:rPr>
          <w:rFonts w:ascii="Arial" w:hAnsi="Arial" w:cs="Arial"/>
          <w:sz w:val="24"/>
          <w:szCs w:val="24"/>
        </w:rPr>
        <w:t xml:space="preserve">and contact details </w:t>
      </w:r>
      <w:r>
        <w:rPr>
          <w:rFonts w:ascii="Arial" w:hAnsi="Arial" w:cs="Arial"/>
          <w:sz w:val="24"/>
          <w:szCs w:val="24"/>
        </w:rPr>
        <w:t>of the legal practi</w:t>
      </w:r>
      <w:r w:rsidR="008F5E4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ioners; </w:t>
      </w:r>
    </w:p>
    <w:p w14:paraId="56F22393" w14:textId="5BC7F189" w:rsidR="00724340" w:rsidRDefault="00724340" w:rsidP="00724340">
      <w:pPr>
        <w:pStyle w:val="ListParagraph"/>
        <w:tabs>
          <w:tab w:val="left" w:pos="709"/>
        </w:tabs>
        <w:spacing w:after="24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  Nature of the relief sought</w:t>
      </w:r>
      <w:r w:rsidR="002C7D38">
        <w:rPr>
          <w:rFonts w:ascii="Arial" w:hAnsi="Arial" w:cs="Arial"/>
          <w:sz w:val="24"/>
          <w:szCs w:val="24"/>
        </w:rPr>
        <w:t xml:space="preserve"> (without referring to the notice of motion)</w:t>
      </w:r>
      <w:r>
        <w:rPr>
          <w:rFonts w:ascii="Arial" w:hAnsi="Arial" w:cs="Arial"/>
          <w:sz w:val="24"/>
          <w:szCs w:val="24"/>
        </w:rPr>
        <w:t>;</w:t>
      </w:r>
    </w:p>
    <w:p w14:paraId="15A9337A" w14:textId="1B4C87EE" w:rsidR="002C7D38" w:rsidRDefault="00724340" w:rsidP="00724340">
      <w:pPr>
        <w:pStyle w:val="ListParagraph"/>
        <w:tabs>
          <w:tab w:val="left" w:pos="709"/>
        </w:tabs>
        <w:spacing w:after="240" w:line="360" w:lineRule="auto"/>
        <w:ind w:left="709"/>
        <w:contextualSpacing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5.3 </w:t>
      </w:r>
      <w:r w:rsidRPr="002B49D0">
        <w:rPr>
          <w:rFonts w:ascii="Arial" w:hAnsi="Arial" w:cs="Arial"/>
          <w:sz w:val="24"/>
          <w:szCs w:val="24"/>
        </w:rPr>
        <w:t xml:space="preserve"> </w:t>
      </w:r>
      <w:r w:rsidR="002C7D38" w:rsidRPr="002B49D0">
        <w:rPr>
          <w:rFonts w:ascii="Arial" w:hAnsi="Arial" w:cs="Arial"/>
          <w:sz w:val="24"/>
          <w:szCs w:val="24"/>
          <w:u w:val="single"/>
        </w:rPr>
        <w:t>T</w:t>
      </w:r>
      <w:r w:rsidR="00614042" w:rsidRPr="002B49D0">
        <w:rPr>
          <w:rFonts w:ascii="Arial" w:hAnsi="Arial" w:cs="Arial"/>
          <w:sz w:val="24"/>
          <w:szCs w:val="24"/>
          <w:u w:val="single"/>
        </w:rPr>
        <w:t>otal number of pages</w:t>
      </w:r>
      <w:r w:rsidR="002C7D38" w:rsidRPr="002B49D0">
        <w:rPr>
          <w:rFonts w:ascii="Arial" w:hAnsi="Arial" w:cs="Arial"/>
          <w:sz w:val="24"/>
          <w:szCs w:val="24"/>
          <w:u w:val="single"/>
        </w:rPr>
        <w:t>;</w:t>
      </w:r>
    </w:p>
    <w:p w14:paraId="66871686" w14:textId="1E14B410" w:rsidR="00724340" w:rsidRPr="002C7D38" w:rsidRDefault="002C7D38" w:rsidP="00724340">
      <w:pPr>
        <w:pStyle w:val="ListParagraph"/>
        <w:tabs>
          <w:tab w:val="left" w:pos="709"/>
        </w:tabs>
        <w:spacing w:after="240" w:line="360" w:lineRule="auto"/>
        <w:ind w:left="709"/>
        <w:contextualSpacing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5.5 </w:t>
      </w:r>
      <w:r w:rsidR="00614042" w:rsidRPr="002B49D0">
        <w:rPr>
          <w:rFonts w:ascii="Arial" w:hAnsi="Arial" w:cs="Arial"/>
          <w:sz w:val="24"/>
          <w:szCs w:val="24"/>
          <w:u w:val="single"/>
        </w:rPr>
        <w:t xml:space="preserve"> </w:t>
      </w:r>
      <w:r w:rsidRPr="002B49D0">
        <w:rPr>
          <w:rFonts w:ascii="Arial" w:hAnsi="Arial" w:cs="Arial"/>
          <w:sz w:val="24"/>
          <w:szCs w:val="24"/>
          <w:u w:val="single"/>
        </w:rPr>
        <w:t xml:space="preserve">A brief summary of the factual as well as </w:t>
      </w:r>
      <w:r w:rsidR="00614042" w:rsidRPr="002B49D0">
        <w:rPr>
          <w:rFonts w:ascii="Arial" w:hAnsi="Arial" w:cs="Arial"/>
          <w:sz w:val="24"/>
          <w:szCs w:val="24"/>
          <w:u w:val="single"/>
        </w:rPr>
        <w:t>legal issues involved;</w:t>
      </w:r>
    </w:p>
    <w:p w14:paraId="1167DFA3" w14:textId="62077F30" w:rsidR="00614042" w:rsidRPr="002B49D0" w:rsidRDefault="00614042" w:rsidP="00724340">
      <w:pPr>
        <w:pStyle w:val="ListParagraph"/>
        <w:tabs>
          <w:tab w:val="left" w:pos="709"/>
        </w:tabs>
        <w:spacing w:after="24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5.4  A clear indication (without referring to the heads of argument)</w:t>
      </w:r>
      <w:r w:rsidRPr="002B49D0">
        <w:rPr>
          <w:rFonts w:ascii="Arial" w:hAnsi="Arial" w:cs="Arial"/>
          <w:sz w:val="24"/>
          <w:szCs w:val="24"/>
        </w:rPr>
        <w:t xml:space="preserve"> </w:t>
      </w:r>
      <w:r w:rsidRPr="002B49D0">
        <w:rPr>
          <w:rFonts w:ascii="Arial" w:hAnsi="Arial" w:cs="Arial"/>
          <w:sz w:val="24"/>
          <w:szCs w:val="24"/>
          <w:u w:val="single"/>
        </w:rPr>
        <w:t>which</w:t>
      </w:r>
      <w:r w:rsidRPr="002C7D3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B49D0">
        <w:rPr>
          <w:rFonts w:ascii="Arial" w:hAnsi="Arial" w:cs="Arial"/>
          <w:sz w:val="24"/>
          <w:szCs w:val="24"/>
          <w:u w:val="single"/>
        </w:rPr>
        <w:t>p</w:t>
      </w:r>
      <w:r w:rsidR="00AD1D31" w:rsidRPr="002B49D0">
        <w:rPr>
          <w:rFonts w:ascii="Arial" w:hAnsi="Arial" w:cs="Arial"/>
          <w:sz w:val="24"/>
          <w:szCs w:val="24"/>
          <w:u w:val="single"/>
        </w:rPr>
        <w:t xml:space="preserve">ortion </w:t>
      </w:r>
      <w:r w:rsidRPr="002B49D0">
        <w:rPr>
          <w:rFonts w:ascii="Arial" w:hAnsi="Arial" w:cs="Arial"/>
          <w:sz w:val="24"/>
          <w:szCs w:val="24"/>
          <w:u w:val="single"/>
        </w:rPr>
        <w:t xml:space="preserve">of the papers must be read and which </w:t>
      </w:r>
      <w:r w:rsidR="00AD1D31" w:rsidRPr="002B49D0">
        <w:rPr>
          <w:rFonts w:ascii="Arial" w:hAnsi="Arial" w:cs="Arial"/>
          <w:sz w:val="24"/>
          <w:szCs w:val="24"/>
          <w:u w:val="single"/>
        </w:rPr>
        <w:t>not;</w:t>
      </w:r>
    </w:p>
    <w:p w14:paraId="252AC8BB" w14:textId="732FA5FF" w:rsidR="008F5E49" w:rsidRDefault="008F5E49" w:rsidP="00724340">
      <w:pPr>
        <w:pStyle w:val="ListParagraph"/>
        <w:tabs>
          <w:tab w:val="left" w:pos="709"/>
        </w:tabs>
        <w:spacing w:after="24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AD1D3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 </w:t>
      </w:r>
      <w:r w:rsidR="00907DD3">
        <w:rPr>
          <w:rFonts w:ascii="Arial" w:hAnsi="Arial" w:cs="Arial"/>
          <w:sz w:val="24"/>
          <w:szCs w:val="24"/>
        </w:rPr>
        <w:t xml:space="preserve">The </w:t>
      </w:r>
      <w:r w:rsidR="00907DD3" w:rsidRPr="002B49D0">
        <w:rPr>
          <w:rFonts w:ascii="Arial" w:hAnsi="Arial" w:cs="Arial"/>
          <w:sz w:val="24"/>
          <w:szCs w:val="24"/>
          <w:u w:val="single"/>
        </w:rPr>
        <w:t>m</w:t>
      </w:r>
      <w:r w:rsidRPr="002B49D0">
        <w:rPr>
          <w:rFonts w:ascii="Arial" w:hAnsi="Arial" w:cs="Arial"/>
          <w:sz w:val="24"/>
          <w:szCs w:val="24"/>
          <w:u w:val="single"/>
        </w:rPr>
        <w:t>ain issues</w:t>
      </w:r>
      <w:r>
        <w:rPr>
          <w:rFonts w:ascii="Arial" w:hAnsi="Arial" w:cs="Arial"/>
          <w:sz w:val="24"/>
          <w:szCs w:val="24"/>
        </w:rPr>
        <w:t xml:space="preserve"> to be considered</w:t>
      </w:r>
      <w:r w:rsidR="00614042">
        <w:rPr>
          <w:rFonts w:ascii="Arial" w:hAnsi="Arial" w:cs="Arial"/>
          <w:sz w:val="24"/>
          <w:szCs w:val="24"/>
        </w:rPr>
        <w:t>;</w:t>
      </w:r>
    </w:p>
    <w:p w14:paraId="060028AB" w14:textId="149BE9A4" w:rsidR="00CC00EC" w:rsidRDefault="00CC00EC" w:rsidP="00724340">
      <w:pPr>
        <w:pStyle w:val="ListParagraph"/>
        <w:tabs>
          <w:tab w:val="left" w:pos="709"/>
        </w:tabs>
        <w:spacing w:after="24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 A brief summary of the</w:t>
      </w:r>
      <w:r w:rsidRPr="00CC00EC">
        <w:rPr>
          <w:rFonts w:ascii="Arial" w:hAnsi="Arial" w:cs="Arial"/>
          <w:sz w:val="24"/>
          <w:szCs w:val="24"/>
          <w:u w:val="single"/>
        </w:rPr>
        <w:t xml:space="preserve"> urgency</w:t>
      </w:r>
      <w:r>
        <w:rPr>
          <w:rFonts w:ascii="Arial" w:hAnsi="Arial" w:cs="Arial"/>
          <w:sz w:val="24"/>
          <w:szCs w:val="24"/>
        </w:rPr>
        <w:t xml:space="preserve"> or absence thereof;</w:t>
      </w:r>
    </w:p>
    <w:p w14:paraId="3CBB398B" w14:textId="1FE90E64" w:rsidR="00614042" w:rsidRDefault="00614042" w:rsidP="00724340">
      <w:pPr>
        <w:pStyle w:val="ListParagraph"/>
        <w:tabs>
          <w:tab w:val="left" w:pos="709"/>
        </w:tabs>
        <w:spacing w:after="24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C00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 Whether there was service by the sheriff</w:t>
      </w:r>
      <w:r w:rsidR="00E26F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if not</w:t>
      </w:r>
      <w:r w:rsidR="00E26F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why not (unopposed applications</w:t>
      </w:r>
      <w:r w:rsidR="00AD1D3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14:paraId="306D27C1" w14:textId="21664BEA" w:rsidR="00B012C3" w:rsidRDefault="00614042" w:rsidP="00B012C3">
      <w:pPr>
        <w:pStyle w:val="ListParagraph"/>
        <w:tabs>
          <w:tab w:val="left" w:pos="709"/>
        </w:tabs>
        <w:spacing w:after="24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C00E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Estimated duration</w:t>
      </w:r>
      <w:r w:rsidR="00FB4AC8">
        <w:rPr>
          <w:rFonts w:ascii="Arial" w:hAnsi="Arial" w:cs="Arial"/>
          <w:sz w:val="24"/>
          <w:szCs w:val="24"/>
        </w:rPr>
        <w:t xml:space="preserve"> </w:t>
      </w:r>
      <w:r w:rsidR="00907DD3">
        <w:rPr>
          <w:rFonts w:ascii="Arial" w:hAnsi="Arial" w:cs="Arial"/>
          <w:sz w:val="24"/>
          <w:szCs w:val="24"/>
        </w:rPr>
        <w:t>(</w:t>
      </w:r>
      <w:r w:rsidR="00FB4AC8">
        <w:rPr>
          <w:rFonts w:ascii="Arial" w:hAnsi="Arial" w:cs="Arial"/>
          <w:sz w:val="24"/>
          <w:szCs w:val="24"/>
        </w:rPr>
        <w:t>for oral hearings</w:t>
      </w:r>
      <w:r w:rsidR="00907DD3">
        <w:rPr>
          <w:rFonts w:ascii="Arial" w:hAnsi="Arial" w:cs="Arial"/>
          <w:sz w:val="24"/>
          <w:szCs w:val="24"/>
        </w:rPr>
        <w:t>)</w:t>
      </w:r>
      <w:r w:rsidR="00B012C3">
        <w:rPr>
          <w:rFonts w:ascii="Arial" w:hAnsi="Arial" w:cs="Arial"/>
          <w:sz w:val="24"/>
          <w:szCs w:val="24"/>
        </w:rPr>
        <w:t>.</w:t>
      </w:r>
    </w:p>
    <w:p w14:paraId="03269B4E" w14:textId="6A78E605" w:rsidR="00B012C3" w:rsidRPr="00A27333" w:rsidRDefault="00B012C3" w:rsidP="00724340">
      <w:pPr>
        <w:pStyle w:val="ListParagraph"/>
        <w:tabs>
          <w:tab w:val="left" w:pos="709"/>
        </w:tabs>
        <w:spacing w:after="240" w:line="360" w:lineRule="auto"/>
        <w:ind w:left="709"/>
        <w:contextualSpacing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2733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Failure to file a practice note setting out all the above information, par by par individually, may result in the application be struck off the roll or a punitive cost order be granted.</w:t>
      </w:r>
    </w:p>
    <w:p w14:paraId="12F7B5BA" w14:textId="573EDAD2" w:rsidR="00E20081" w:rsidRDefault="00E20081" w:rsidP="00F87163">
      <w:pPr>
        <w:pStyle w:val="ListParagraph"/>
        <w:numPr>
          <w:ilvl w:val="0"/>
          <w:numId w:val="1"/>
        </w:numPr>
        <w:tabs>
          <w:tab w:val="left" w:pos="709"/>
        </w:tabs>
        <w:spacing w:after="24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26FDB" w:rsidRPr="002B49D0">
        <w:rPr>
          <w:rFonts w:ascii="Arial" w:hAnsi="Arial" w:cs="Arial"/>
          <w:sz w:val="24"/>
          <w:szCs w:val="24"/>
          <w:u w:val="single"/>
        </w:rPr>
        <w:t xml:space="preserve">first </w:t>
      </w:r>
      <w:r w:rsidRPr="002B49D0">
        <w:rPr>
          <w:rFonts w:ascii="Arial" w:hAnsi="Arial" w:cs="Arial"/>
          <w:sz w:val="24"/>
          <w:szCs w:val="24"/>
          <w:u w:val="single"/>
        </w:rPr>
        <w:t>Practice Note</w:t>
      </w:r>
      <w:r>
        <w:rPr>
          <w:rFonts w:ascii="Arial" w:hAnsi="Arial" w:cs="Arial"/>
          <w:sz w:val="24"/>
          <w:szCs w:val="24"/>
        </w:rPr>
        <w:t xml:space="preserve"> must be served and filed </w:t>
      </w:r>
      <w:r w:rsidRPr="002B49D0">
        <w:rPr>
          <w:rFonts w:ascii="Arial" w:hAnsi="Arial" w:cs="Arial"/>
          <w:sz w:val="24"/>
          <w:szCs w:val="24"/>
          <w:u w:val="single"/>
        </w:rPr>
        <w:t>b</w:t>
      </w:r>
      <w:r w:rsidR="00571935" w:rsidRPr="002B49D0">
        <w:rPr>
          <w:rFonts w:ascii="Arial" w:hAnsi="Arial" w:cs="Arial"/>
          <w:sz w:val="24"/>
          <w:szCs w:val="24"/>
          <w:u w:val="single"/>
        </w:rPr>
        <w:t xml:space="preserve">y no later than </w:t>
      </w:r>
      <w:r w:rsidR="0095295D" w:rsidRPr="002B49D0">
        <w:rPr>
          <w:rFonts w:ascii="Arial" w:hAnsi="Arial" w:cs="Arial"/>
          <w:sz w:val="24"/>
          <w:szCs w:val="24"/>
          <w:u w:val="single"/>
        </w:rPr>
        <w:t>Friday</w:t>
      </w:r>
      <w:r w:rsidR="00571935" w:rsidRPr="002B49D0">
        <w:rPr>
          <w:rFonts w:ascii="Arial" w:hAnsi="Arial" w:cs="Arial"/>
          <w:sz w:val="24"/>
          <w:szCs w:val="24"/>
          <w:u w:val="single"/>
        </w:rPr>
        <w:t xml:space="preserve"> </w:t>
      </w:r>
      <w:r w:rsidR="00724340" w:rsidRPr="002B49D0">
        <w:rPr>
          <w:rFonts w:ascii="Arial" w:hAnsi="Arial" w:cs="Arial"/>
          <w:sz w:val="24"/>
          <w:szCs w:val="24"/>
          <w:u w:val="single"/>
        </w:rPr>
        <w:t>1</w:t>
      </w:r>
      <w:r w:rsidR="0095295D" w:rsidRPr="002B49D0">
        <w:rPr>
          <w:rFonts w:ascii="Arial" w:hAnsi="Arial" w:cs="Arial"/>
          <w:sz w:val="24"/>
          <w:szCs w:val="24"/>
          <w:u w:val="single"/>
        </w:rPr>
        <w:t>6</w:t>
      </w:r>
      <w:r w:rsidR="00724340" w:rsidRPr="0095295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24340" w:rsidRPr="002B49D0">
        <w:rPr>
          <w:rFonts w:ascii="Arial" w:hAnsi="Arial" w:cs="Arial"/>
          <w:sz w:val="24"/>
          <w:szCs w:val="24"/>
          <w:u w:val="single"/>
        </w:rPr>
        <w:t xml:space="preserve">October </w:t>
      </w:r>
      <w:r w:rsidR="00571935" w:rsidRPr="002B49D0">
        <w:rPr>
          <w:rFonts w:ascii="Arial" w:hAnsi="Arial" w:cs="Arial"/>
          <w:sz w:val="24"/>
          <w:szCs w:val="24"/>
          <w:u w:val="single"/>
        </w:rPr>
        <w:t>2020 at 1</w:t>
      </w:r>
      <w:r w:rsidR="0095295D" w:rsidRPr="002B49D0">
        <w:rPr>
          <w:rFonts w:ascii="Arial" w:hAnsi="Arial" w:cs="Arial"/>
          <w:sz w:val="24"/>
          <w:szCs w:val="24"/>
          <w:u w:val="single"/>
        </w:rPr>
        <w:t>8</w:t>
      </w:r>
      <w:r w:rsidRPr="002B49D0">
        <w:rPr>
          <w:rFonts w:ascii="Arial" w:hAnsi="Arial" w:cs="Arial"/>
          <w:sz w:val="24"/>
          <w:szCs w:val="24"/>
          <w:u w:val="single"/>
        </w:rPr>
        <w:t>:00</w:t>
      </w:r>
      <w:r>
        <w:rPr>
          <w:rFonts w:ascii="Arial" w:hAnsi="Arial" w:cs="Arial"/>
          <w:sz w:val="24"/>
          <w:szCs w:val="24"/>
        </w:rPr>
        <w:t xml:space="preserve"> </w:t>
      </w:r>
      <w:r w:rsidR="0095295D">
        <w:rPr>
          <w:rFonts w:ascii="Arial" w:hAnsi="Arial" w:cs="Arial"/>
          <w:sz w:val="24"/>
          <w:szCs w:val="24"/>
        </w:rPr>
        <w:t xml:space="preserve">and the </w:t>
      </w:r>
      <w:r w:rsidR="0095295D" w:rsidRPr="002B49D0">
        <w:rPr>
          <w:rFonts w:ascii="Arial" w:hAnsi="Arial" w:cs="Arial"/>
          <w:sz w:val="24"/>
          <w:szCs w:val="24"/>
          <w:u w:val="single"/>
        </w:rPr>
        <w:t xml:space="preserve">Heads of Argument </w:t>
      </w:r>
      <w:r w:rsidR="00E26FDB" w:rsidRPr="002B49D0">
        <w:rPr>
          <w:rFonts w:ascii="Arial" w:hAnsi="Arial" w:cs="Arial"/>
          <w:sz w:val="24"/>
          <w:szCs w:val="24"/>
          <w:u w:val="single"/>
        </w:rPr>
        <w:t>(and second practice</w:t>
      </w:r>
      <w:r w:rsidR="00E26FD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26FDB" w:rsidRPr="002B49D0">
        <w:rPr>
          <w:rFonts w:ascii="Arial" w:hAnsi="Arial" w:cs="Arial"/>
          <w:sz w:val="24"/>
          <w:szCs w:val="24"/>
          <w:u w:val="single"/>
        </w:rPr>
        <w:t>note,</w:t>
      </w:r>
      <w:r w:rsidR="00E26FD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26FDB" w:rsidRPr="002B49D0">
        <w:rPr>
          <w:rFonts w:ascii="Arial" w:hAnsi="Arial" w:cs="Arial"/>
          <w:sz w:val="24"/>
          <w:szCs w:val="24"/>
          <w:u w:val="single"/>
        </w:rPr>
        <w:t xml:space="preserve">if applicable) </w:t>
      </w:r>
      <w:r w:rsidR="0095295D" w:rsidRPr="002B49D0">
        <w:rPr>
          <w:rFonts w:ascii="Arial" w:hAnsi="Arial" w:cs="Arial"/>
          <w:sz w:val="24"/>
          <w:szCs w:val="24"/>
          <w:u w:val="single"/>
        </w:rPr>
        <w:t>by no later than Monday 19 October 2020 at 12:00</w:t>
      </w:r>
      <w:r w:rsidR="0095295D">
        <w:rPr>
          <w:rFonts w:ascii="Arial" w:hAnsi="Arial" w:cs="Arial"/>
          <w:sz w:val="24"/>
          <w:szCs w:val="24"/>
        </w:rPr>
        <w:t xml:space="preserve">. </w:t>
      </w:r>
      <w:r w:rsidR="0020503E">
        <w:rPr>
          <w:rFonts w:ascii="Arial" w:hAnsi="Arial" w:cs="Arial"/>
          <w:sz w:val="24"/>
          <w:szCs w:val="24"/>
        </w:rPr>
        <w:t>T</w:t>
      </w:r>
      <w:r w:rsidR="0031613A">
        <w:rPr>
          <w:rFonts w:ascii="Arial" w:hAnsi="Arial" w:cs="Arial"/>
          <w:sz w:val="24"/>
          <w:szCs w:val="24"/>
        </w:rPr>
        <w:t xml:space="preserve">he </w:t>
      </w:r>
      <w:r w:rsidR="00724340">
        <w:rPr>
          <w:rFonts w:ascii="Arial" w:hAnsi="Arial" w:cs="Arial"/>
          <w:sz w:val="24"/>
          <w:szCs w:val="24"/>
        </w:rPr>
        <w:t xml:space="preserve">applicant </w:t>
      </w:r>
      <w:r>
        <w:rPr>
          <w:rFonts w:ascii="Arial" w:hAnsi="Arial" w:cs="Arial"/>
          <w:sz w:val="24"/>
          <w:szCs w:val="24"/>
        </w:rPr>
        <w:t>must also</w:t>
      </w:r>
      <w:r w:rsidR="00B40EFB">
        <w:rPr>
          <w:rFonts w:ascii="Arial" w:hAnsi="Arial" w:cs="Arial"/>
          <w:sz w:val="24"/>
          <w:szCs w:val="24"/>
        </w:rPr>
        <w:t xml:space="preserve"> set out the reasons</w:t>
      </w:r>
      <w:r w:rsidR="00E33762">
        <w:rPr>
          <w:rFonts w:ascii="Arial" w:hAnsi="Arial" w:cs="Arial"/>
          <w:sz w:val="24"/>
          <w:szCs w:val="24"/>
        </w:rPr>
        <w:t>, in the Heads of Argument,</w:t>
      </w:r>
      <w:r w:rsidR="00B40EFB">
        <w:rPr>
          <w:rFonts w:ascii="Arial" w:hAnsi="Arial" w:cs="Arial"/>
          <w:sz w:val="24"/>
          <w:szCs w:val="24"/>
        </w:rPr>
        <w:t xml:space="preserve"> why </w:t>
      </w:r>
      <w:r w:rsidR="00614042">
        <w:rPr>
          <w:rFonts w:ascii="Arial" w:hAnsi="Arial" w:cs="Arial"/>
          <w:sz w:val="24"/>
          <w:szCs w:val="24"/>
        </w:rPr>
        <w:t xml:space="preserve">the </w:t>
      </w:r>
      <w:r w:rsidR="00B40EFB">
        <w:rPr>
          <w:rFonts w:ascii="Arial" w:hAnsi="Arial" w:cs="Arial"/>
          <w:sz w:val="24"/>
          <w:szCs w:val="24"/>
        </w:rPr>
        <w:t xml:space="preserve">matter </w:t>
      </w:r>
      <w:r w:rsidR="005E3BF8">
        <w:rPr>
          <w:rFonts w:ascii="Arial" w:hAnsi="Arial" w:cs="Arial"/>
          <w:sz w:val="24"/>
          <w:szCs w:val="24"/>
        </w:rPr>
        <w:t xml:space="preserve">is so urgent that it </w:t>
      </w:r>
      <w:r w:rsidR="00B40EFB">
        <w:rPr>
          <w:rFonts w:ascii="Arial" w:hAnsi="Arial" w:cs="Arial"/>
          <w:sz w:val="24"/>
          <w:szCs w:val="24"/>
        </w:rPr>
        <w:t>mu</w:t>
      </w:r>
      <w:r w:rsidR="00FC71ED">
        <w:rPr>
          <w:rFonts w:ascii="Arial" w:hAnsi="Arial" w:cs="Arial"/>
          <w:sz w:val="24"/>
          <w:szCs w:val="24"/>
        </w:rPr>
        <w:t>st be heard during</w:t>
      </w:r>
      <w:r w:rsidR="00724340">
        <w:rPr>
          <w:rFonts w:ascii="Arial" w:hAnsi="Arial" w:cs="Arial"/>
          <w:sz w:val="24"/>
          <w:szCs w:val="24"/>
        </w:rPr>
        <w:t xml:space="preserve"> the week concerned</w:t>
      </w:r>
      <w:r w:rsidR="00B40EFB">
        <w:rPr>
          <w:rFonts w:ascii="Arial" w:hAnsi="Arial" w:cs="Arial"/>
          <w:sz w:val="24"/>
          <w:szCs w:val="24"/>
        </w:rPr>
        <w:t>, by referring to the</w:t>
      </w:r>
      <w:r w:rsidR="00E33762">
        <w:rPr>
          <w:rFonts w:ascii="Arial" w:hAnsi="Arial" w:cs="Arial"/>
          <w:sz w:val="24"/>
          <w:szCs w:val="24"/>
        </w:rPr>
        <w:t xml:space="preserve"> evidence in the</w:t>
      </w:r>
      <w:r w:rsidR="00B40EFB">
        <w:rPr>
          <w:rFonts w:ascii="Arial" w:hAnsi="Arial" w:cs="Arial"/>
          <w:sz w:val="24"/>
          <w:szCs w:val="24"/>
        </w:rPr>
        <w:t xml:space="preserve"> founding affidavit.</w:t>
      </w:r>
      <w:r w:rsidR="00B551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2434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unopposed matters </w:t>
      </w:r>
      <w:r w:rsidR="00724340">
        <w:rPr>
          <w:rFonts w:ascii="Arial" w:hAnsi="Arial" w:cs="Arial"/>
          <w:sz w:val="24"/>
          <w:szCs w:val="24"/>
        </w:rPr>
        <w:t xml:space="preserve">the applicant must also indicate, in the practice note, </w:t>
      </w:r>
      <w:r>
        <w:rPr>
          <w:rFonts w:ascii="Arial" w:hAnsi="Arial" w:cs="Arial"/>
          <w:sz w:val="24"/>
          <w:szCs w:val="24"/>
        </w:rPr>
        <w:t xml:space="preserve">where in the court papers the Sheriff’s return of service is to be found.  </w:t>
      </w:r>
    </w:p>
    <w:p w14:paraId="44036774" w14:textId="3D7D55DC" w:rsidR="00E20081" w:rsidRPr="00FF739E" w:rsidRDefault="00E20081" w:rsidP="00F87163">
      <w:pPr>
        <w:pStyle w:val="ListParagraph"/>
        <w:numPr>
          <w:ilvl w:val="0"/>
          <w:numId w:val="1"/>
        </w:numPr>
        <w:tabs>
          <w:tab w:val="left" w:pos="709"/>
        </w:tabs>
        <w:spacing w:after="24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The Practice Directive regarding Urgent Applications</w:t>
      </w:r>
      <w:r w:rsidR="00FD69C8">
        <w:rPr>
          <w:rFonts w:ascii="Arial" w:hAnsi="Arial" w:cs="Arial"/>
          <w:sz w:val="24"/>
          <w:szCs w:val="24"/>
        </w:rPr>
        <w:t xml:space="preserve"> (Chapter 13.24)</w:t>
      </w:r>
      <w:r>
        <w:rPr>
          <w:rFonts w:ascii="Arial" w:hAnsi="Arial" w:cs="Arial"/>
          <w:sz w:val="24"/>
          <w:szCs w:val="24"/>
        </w:rPr>
        <w:t xml:space="preserve"> will still apply (to opposed and unopposed applications) and the Rules pertaining to urgency will be strictly enforced.  Compliance with annexure “A” (13.24), more particularly par [4]</w:t>
      </w:r>
      <w:r w:rsidR="00281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subparagraphs (1) to (11)</w:t>
      </w:r>
      <w:r w:rsidR="0031613A">
        <w:rPr>
          <w:rFonts w:ascii="Arial" w:hAnsi="Arial" w:cs="Arial"/>
          <w:sz w:val="24"/>
          <w:szCs w:val="24"/>
        </w:rPr>
        <w:t xml:space="preserve"> thereof</w:t>
      </w:r>
      <w:r w:rsidR="00CD48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referred to in paragraph 11 of Chapter 13.24 of the Practice Manual, will also be strictly enforced.  </w:t>
      </w:r>
      <w:r w:rsidRPr="00FF739E">
        <w:rPr>
          <w:rFonts w:ascii="Arial" w:hAnsi="Arial" w:cs="Arial"/>
          <w:sz w:val="24"/>
          <w:szCs w:val="24"/>
          <w:u w:val="single"/>
        </w:rPr>
        <w:t xml:space="preserve">If a matter is </w:t>
      </w:r>
      <w:r w:rsidR="00571935" w:rsidRPr="00FF739E">
        <w:rPr>
          <w:rFonts w:ascii="Arial" w:hAnsi="Arial" w:cs="Arial"/>
          <w:sz w:val="24"/>
          <w:szCs w:val="24"/>
          <w:u w:val="single"/>
        </w:rPr>
        <w:t>not ready to be adjudicated</w:t>
      </w:r>
      <w:r w:rsidR="00281503" w:rsidRPr="00FF739E">
        <w:rPr>
          <w:rFonts w:ascii="Arial" w:hAnsi="Arial" w:cs="Arial"/>
          <w:sz w:val="24"/>
          <w:szCs w:val="24"/>
          <w:u w:val="single"/>
        </w:rPr>
        <w:t xml:space="preserve"> </w:t>
      </w:r>
      <w:r w:rsidR="00FF739E" w:rsidRPr="00FF739E">
        <w:rPr>
          <w:rFonts w:ascii="Arial" w:hAnsi="Arial" w:cs="Arial"/>
          <w:sz w:val="24"/>
          <w:szCs w:val="24"/>
          <w:u w:val="single"/>
        </w:rPr>
        <w:t>on the date and</w:t>
      </w:r>
      <w:r w:rsidR="00281503" w:rsidRPr="00FF739E">
        <w:rPr>
          <w:rFonts w:ascii="Arial" w:hAnsi="Arial" w:cs="Arial"/>
          <w:sz w:val="24"/>
          <w:szCs w:val="24"/>
          <w:u w:val="single"/>
        </w:rPr>
        <w:t xml:space="preserve"> the time </w:t>
      </w:r>
      <w:r w:rsidR="000744C9" w:rsidRPr="00FF739E">
        <w:rPr>
          <w:rFonts w:ascii="Arial" w:hAnsi="Arial" w:cs="Arial"/>
          <w:sz w:val="24"/>
          <w:szCs w:val="24"/>
          <w:u w:val="single"/>
        </w:rPr>
        <w:t xml:space="preserve">indicated in the notice of motion (subject to </w:t>
      </w:r>
      <w:r w:rsidR="005E610A" w:rsidRPr="00FF739E">
        <w:rPr>
          <w:rFonts w:ascii="Arial" w:hAnsi="Arial" w:cs="Arial"/>
          <w:sz w:val="24"/>
          <w:szCs w:val="24"/>
          <w:u w:val="single"/>
        </w:rPr>
        <w:t xml:space="preserve">the degrees of </w:t>
      </w:r>
      <w:r w:rsidR="000744C9" w:rsidRPr="00FF739E">
        <w:rPr>
          <w:rFonts w:ascii="Arial" w:hAnsi="Arial" w:cs="Arial"/>
          <w:sz w:val="24"/>
          <w:szCs w:val="24"/>
          <w:u w:val="single"/>
        </w:rPr>
        <w:t xml:space="preserve">urgency) </w:t>
      </w:r>
      <w:r w:rsidR="00C924C7" w:rsidRPr="00FF739E">
        <w:rPr>
          <w:rFonts w:ascii="Arial" w:hAnsi="Arial" w:cs="Arial"/>
          <w:sz w:val="24"/>
          <w:szCs w:val="24"/>
          <w:u w:val="single"/>
        </w:rPr>
        <w:t>and/or not</w:t>
      </w:r>
      <w:r w:rsidRPr="00FF739E">
        <w:rPr>
          <w:rFonts w:ascii="Arial" w:hAnsi="Arial" w:cs="Arial"/>
          <w:sz w:val="24"/>
          <w:szCs w:val="24"/>
          <w:u w:val="single"/>
        </w:rPr>
        <w:t xml:space="preserve"> </w:t>
      </w:r>
      <w:r w:rsidR="00955BD2" w:rsidRPr="00FF739E">
        <w:rPr>
          <w:rFonts w:ascii="Arial" w:hAnsi="Arial" w:cs="Arial"/>
          <w:sz w:val="24"/>
          <w:szCs w:val="24"/>
          <w:u w:val="single"/>
        </w:rPr>
        <w:t xml:space="preserve">to be </w:t>
      </w:r>
      <w:r w:rsidR="00E7356C" w:rsidRPr="00FF739E">
        <w:rPr>
          <w:rFonts w:ascii="Arial" w:hAnsi="Arial" w:cs="Arial"/>
          <w:sz w:val="24"/>
          <w:szCs w:val="24"/>
          <w:u w:val="single"/>
        </w:rPr>
        <w:t xml:space="preserve">so </w:t>
      </w:r>
      <w:r w:rsidRPr="00FF739E">
        <w:rPr>
          <w:rFonts w:ascii="Arial" w:hAnsi="Arial" w:cs="Arial"/>
          <w:sz w:val="24"/>
          <w:szCs w:val="24"/>
          <w:u w:val="single"/>
        </w:rPr>
        <w:t xml:space="preserve">urgent as indicated in </w:t>
      </w:r>
      <w:r w:rsidR="00FF739E">
        <w:rPr>
          <w:rFonts w:ascii="Arial" w:hAnsi="Arial" w:cs="Arial"/>
          <w:sz w:val="24"/>
          <w:szCs w:val="24"/>
          <w:u w:val="single"/>
        </w:rPr>
        <w:t xml:space="preserve">the Rules and </w:t>
      </w:r>
      <w:r w:rsidRPr="00FF739E">
        <w:rPr>
          <w:rFonts w:ascii="Arial" w:hAnsi="Arial" w:cs="Arial"/>
          <w:sz w:val="24"/>
          <w:szCs w:val="24"/>
          <w:u w:val="single"/>
        </w:rPr>
        <w:t xml:space="preserve">the </w:t>
      </w:r>
      <w:r w:rsidR="00FF739E">
        <w:rPr>
          <w:rFonts w:ascii="Arial" w:hAnsi="Arial" w:cs="Arial"/>
          <w:sz w:val="24"/>
          <w:szCs w:val="24"/>
          <w:u w:val="single"/>
        </w:rPr>
        <w:t>Practice Directive</w:t>
      </w:r>
      <w:r w:rsidRPr="00FF739E">
        <w:rPr>
          <w:rFonts w:ascii="Arial" w:hAnsi="Arial" w:cs="Arial"/>
          <w:sz w:val="24"/>
          <w:szCs w:val="24"/>
          <w:u w:val="single"/>
        </w:rPr>
        <w:t xml:space="preserve">, it </w:t>
      </w:r>
      <w:r w:rsidR="002D7CFB">
        <w:rPr>
          <w:rFonts w:ascii="Arial" w:hAnsi="Arial" w:cs="Arial"/>
          <w:sz w:val="24"/>
          <w:szCs w:val="24"/>
          <w:u w:val="single"/>
        </w:rPr>
        <w:t xml:space="preserve">may </w:t>
      </w:r>
      <w:r w:rsidRPr="00FF739E">
        <w:rPr>
          <w:rFonts w:ascii="Arial" w:hAnsi="Arial" w:cs="Arial"/>
          <w:sz w:val="24"/>
          <w:szCs w:val="24"/>
          <w:u w:val="single"/>
        </w:rPr>
        <w:t>be struck off the roll in which event a punitive costs order</w:t>
      </w:r>
      <w:r w:rsidR="00CB157E" w:rsidRPr="00FF739E">
        <w:rPr>
          <w:rFonts w:ascii="Arial" w:hAnsi="Arial" w:cs="Arial"/>
          <w:sz w:val="24"/>
          <w:szCs w:val="24"/>
          <w:u w:val="single"/>
        </w:rPr>
        <w:t>,</w:t>
      </w:r>
      <w:r w:rsidRPr="00FF739E">
        <w:rPr>
          <w:rFonts w:ascii="Arial" w:hAnsi="Arial" w:cs="Arial"/>
          <w:sz w:val="24"/>
          <w:szCs w:val="24"/>
          <w:u w:val="single"/>
        </w:rPr>
        <w:t xml:space="preserve"> as indicated in paragraph </w:t>
      </w:r>
      <w:r w:rsidR="00FF739E">
        <w:rPr>
          <w:rFonts w:ascii="Arial" w:hAnsi="Arial" w:cs="Arial"/>
          <w:sz w:val="24"/>
          <w:szCs w:val="24"/>
          <w:u w:val="single"/>
        </w:rPr>
        <w:t xml:space="preserve">165 </w:t>
      </w:r>
      <w:r w:rsidRPr="00FF739E">
        <w:rPr>
          <w:rFonts w:ascii="Arial" w:hAnsi="Arial" w:cs="Arial"/>
          <w:sz w:val="24"/>
          <w:szCs w:val="24"/>
          <w:u w:val="single"/>
        </w:rPr>
        <w:t>of the Directive</w:t>
      </w:r>
      <w:r w:rsidR="00FF739E">
        <w:rPr>
          <w:rFonts w:ascii="Arial" w:hAnsi="Arial" w:cs="Arial"/>
          <w:sz w:val="24"/>
          <w:szCs w:val="24"/>
          <w:u w:val="single"/>
        </w:rPr>
        <w:t xml:space="preserve"> of 18 September 2020</w:t>
      </w:r>
      <w:r w:rsidR="0099185A">
        <w:rPr>
          <w:rFonts w:ascii="Arial" w:hAnsi="Arial" w:cs="Arial"/>
          <w:sz w:val="24"/>
          <w:szCs w:val="24"/>
          <w:u w:val="single"/>
        </w:rPr>
        <w:t>,</w:t>
      </w:r>
      <w:r w:rsidRPr="00FF739E">
        <w:rPr>
          <w:rFonts w:ascii="Arial" w:hAnsi="Arial" w:cs="Arial"/>
          <w:sz w:val="24"/>
          <w:szCs w:val="24"/>
          <w:u w:val="single"/>
        </w:rPr>
        <w:t xml:space="preserve"> may be made</w:t>
      </w:r>
      <w:r w:rsidR="00FF739E">
        <w:rPr>
          <w:rFonts w:ascii="Arial" w:hAnsi="Arial" w:cs="Arial"/>
          <w:sz w:val="24"/>
          <w:szCs w:val="24"/>
          <w:u w:val="single"/>
        </w:rPr>
        <w:t>.</w:t>
      </w:r>
    </w:p>
    <w:p w14:paraId="51A4A089" w14:textId="3615597F" w:rsidR="00E20081" w:rsidRDefault="00E20081" w:rsidP="00F87163">
      <w:pPr>
        <w:pStyle w:val="ListParagraph"/>
        <w:numPr>
          <w:ilvl w:val="0"/>
          <w:numId w:val="1"/>
        </w:numPr>
        <w:tabs>
          <w:tab w:val="left" w:pos="709"/>
        </w:tabs>
        <w:spacing w:after="24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2B49D0">
        <w:rPr>
          <w:rFonts w:ascii="Arial" w:hAnsi="Arial" w:cs="Arial"/>
          <w:sz w:val="24"/>
          <w:szCs w:val="24"/>
          <w:u w:val="single"/>
        </w:rPr>
        <w:t>All new applications</w:t>
      </w:r>
      <w:r w:rsidR="00DE513F" w:rsidRPr="002B49D0">
        <w:rPr>
          <w:rFonts w:ascii="Arial" w:hAnsi="Arial" w:cs="Arial"/>
          <w:sz w:val="24"/>
          <w:szCs w:val="24"/>
        </w:rPr>
        <w:t>,</w:t>
      </w:r>
      <w:r w:rsidR="00DE513F">
        <w:rPr>
          <w:rFonts w:ascii="Arial" w:hAnsi="Arial" w:cs="Arial"/>
          <w:sz w:val="24"/>
          <w:szCs w:val="24"/>
        </w:rPr>
        <w:t xml:space="preserve"> after hours or during court hours,</w:t>
      </w:r>
      <w:r>
        <w:rPr>
          <w:rFonts w:ascii="Arial" w:hAnsi="Arial" w:cs="Arial"/>
          <w:sz w:val="24"/>
          <w:szCs w:val="24"/>
        </w:rPr>
        <w:t xml:space="preserve"> must first be brought </w:t>
      </w:r>
      <w:r w:rsidR="00571935">
        <w:rPr>
          <w:rFonts w:ascii="Arial" w:hAnsi="Arial" w:cs="Arial"/>
          <w:sz w:val="24"/>
          <w:szCs w:val="24"/>
        </w:rPr>
        <w:t xml:space="preserve">to the attention of Judge </w:t>
      </w:r>
      <w:r w:rsidR="0099185A">
        <w:rPr>
          <w:rFonts w:ascii="Arial" w:hAnsi="Arial" w:cs="Arial"/>
          <w:sz w:val="24"/>
          <w:szCs w:val="24"/>
        </w:rPr>
        <w:t>Fourie</w:t>
      </w:r>
      <w:r>
        <w:rPr>
          <w:rFonts w:ascii="Arial" w:hAnsi="Arial" w:cs="Arial"/>
          <w:sz w:val="24"/>
          <w:szCs w:val="24"/>
        </w:rPr>
        <w:t>’s clerk.  In this regard the provisions of paragraph 7.1 to 7.4 of Chapter 13.24 of the Practice Manual will apply</w:t>
      </w:r>
      <w:r w:rsidR="00B5515B">
        <w:rPr>
          <w:rFonts w:ascii="Arial" w:hAnsi="Arial" w:cs="Arial"/>
          <w:sz w:val="24"/>
          <w:szCs w:val="24"/>
        </w:rPr>
        <w:t xml:space="preserve"> </w:t>
      </w:r>
      <w:r w:rsidR="00B5515B" w:rsidRPr="00B5515B">
        <w:rPr>
          <w:rFonts w:ascii="Arial" w:hAnsi="Arial" w:cs="Arial"/>
          <w:i/>
          <w:iCs/>
          <w:sz w:val="24"/>
          <w:szCs w:val="24"/>
        </w:rPr>
        <w:t>mutatis mutandis</w:t>
      </w:r>
      <w:r>
        <w:rPr>
          <w:rFonts w:ascii="Arial" w:hAnsi="Arial" w:cs="Arial"/>
          <w:sz w:val="24"/>
          <w:szCs w:val="24"/>
        </w:rPr>
        <w:t xml:space="preserve">.  </w:t>
      </w:r>
      <w:r w:rsidR="0052091F">
        <w:rPr>
          <w:rFonts w:ascii="Arial" w:hAnsi="Arial" w:cs="Arial"/>
          <w:sz w:val="24"/>
          <w:szCs w:val="24"/>
        </w:rPr>
        <w:t xml:space="preserve"> </w:t>
      </w:r>
      <w:r w:rsidR="00DE513F">
        <w:rPr>
          <w:rFonts w:ascii="Arial" w:hAnsi="Arial" w:cs="Arial"/>
          <w:sz w:val="24"/>
          <w:szCs w:val="24"/>
        </w:rPr>
        <w:t xml:space="preserve"> </w:t>
      </w:r>
      <w:r w:rsidR="0052091F">
        <w:rPr>
          <w:rFonts w:ascii="Arial" w:hAnsi="Arial" w:cs="Arial"/>
          <w:sz w:val="24"/>
          <w:szCs w:val="24"/>
        </w:rPr>
        <w:t xml:space="preserve">All the provisions regarding the Practice Note and Heads of Argument referred to above, will apply </w:t>
      </w:r>
      <w:r w:rsidR="0052091F" w:rsidRPr="00EA2E5E">
        <w:rPr>
          <w:rFonts w:ascii="Arial" w:hAnsi="Arial" w:cs="Arial"/>
          <w:i/>
          <w:iCs/>
          <w:sz w:val="24"/>
          <w:szCs w:val="24"/>
        </w:rPr>
        <w:t>mutatis</w:t>
      </w:r>
      <w:r w:rsidR="0052091F">
        <w:rPr>
          <w:rFonts w:ascii="Arial" w:hAnsi="Arial" w:cs="Arial"/>
          <w:sz w:val="24"/>
          <w:szCs w:val="24"/>
        </w:rPr>
        <w:t xml:space="preserve"> </w:t>
      </w:r>
      <w:r w:rsidR="0052091F" w:rsidRPr="00EA2E5E">
        <w:rPr>
          <w:rFonts w:ascii="Arial" w:hAnsi="Arial" w:cs="Arial"/>
          <w:i/>
          <w:iCs/>
          <w:sz w:val="24"/>
          <w:szCs w:val="24"/>
        </w:rPr>
        <w:t>mutandis</w:t>
      </w:r>
      <w:r w:rsidR="0052091F">
        <w:rPr>
          <w:rFonts w:ascii="Arial" w:hAnsi="Arial" w:cs="Arial"/>
          <w:sz w:val="24"/>
          <w:szCs w:val="24"/>
        </w:rPr>
        <w:t xml:space="preserve"> to all new applications.</w:t>
      </w:r>
      <w:r w:rsidR="004A7193">
        <w:rPr>
          <w:rFonts w:ascii="Arial" w:hAnsi="Arial" w:cs="Arial"/>
          <w:sz w:val="24"/>
          <w:szCs w:val="24"/>
        </w:rPr>
        <w:t xml:space="preserve"> </w:t>
      </w:r>
      <w:r w:rsidR="0052091F">
        <w:rPr>
          <w:rFonts w:ascii="Arial" w:hAnsi="Arial" w:cs="Arial"/>
          <w:sz w:val="24"/>
          <w:szCs w:val="24"/>
        </w:rPr>
        <w:t xml:space="preserve"> </w:t>
      </w:r>
      <w:r w:rsidR="004A7193" w:rsidRPr="002B49D0">
        <w:rPr>
          <w:rFonts w:ascii="Arial" w:hAnsi="Arial" w:cs="Arial"/>
          <w:sz w:val="24"/>
          <w:szCs w:val="24"/>
          <w:u w:val="single"/>
        </w:rPr>
        <w:t xml:space="preserve">All </w:t>
      </w:r>
      <w:r w:rsidR="00130F71" w:rsidRPr="002B49D0">
        <w:rPr>
          <w:rFonts w:ascii="Arial" w:hAnsi="Arial" w:cs="Arial"/>
          <w:sz w:val="24"/>
          <w:szCs w:val="24"/>
          <w:u w:val="single"/>
        </w:rPr>
        <w:t xml:space="preserve">Rules and </w:t>
      </w:r>
      <w:r w:rsidRPr="002B49D0">
        <w:rPr>
          <w:rFonts w:ascii="Arial" w:hAnsi="Arial" w:cs="Arial"/>
          <w:sz w:val="24"/>
          <w:szCs w:val="24"/>
          <w:u w:val="single"/>
        </w:rPr>
        <w:t>principles regarding urgency will also apply to these applications</w:t>
      </w:r>
      <w:r w:rsidR="00CB2687" w:rsidRPr="002B49D0">
        <w:rPr>
          <w:rFonts w:ascii="Arial" w:hAnsi="Arial" w:cs="Arial"/>
          <w:sz w:val="24"/>
          <w:szCs w:val="24"/>
          <w:u w:val="single"/>
        </w:rPr>
        <w:t xml:space="preserve"> and will</w:t>
      </w:r>
      <w:r w:rsidR="00CB2687" w:rsidRPr="00A2733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B2687" w:rsidRPr="002B49D0">
        <w:rPr>
          <w:rFonts w:ascii="Arial" w:hAnsi="Arial" w:cs="Arial"/>
          <w:sz w:val="24"/>
          <w:szCs w:val="24"/>
          <w:u w:val="single"/>
        </w:rPr>
        <w:t>be strictly enforced</w:t>
      </w:r>
      <w:r>
        <w:rPr>
          <w:rFonts w:ascii="Arial" w:hAnsi="Arial" w:cs="Arial"/>
          <w:sz w:val="24"/>
          <w:szCs w:val="24"/>
        </w:rPr>
        <w:t>.</w:t>
      </w:r>
      <w:r w:rsidR="00680E3E">
        <w:rPr>
          <w:rFonts w:ascii="Arial" w:hAnsi="Arial" w:cs="Arial"/>
          <w:sz w:val="24"/>
          <w:szCs w:val="24"/>
        </w:rPr>
        <w:t xml:space="preserve"> The urgent Court cellular number</w:t>
      </w:r>
      <w:r w:rsidR="00AB3635">
        <w:rPr>
          <w:rFonts w:ascii="Arial" w:hAnsi="Arial" w:cs="Arial"/>
          <w:sz w:val="24"/>
          <w:szCs w:val="24"/>
        </w:rPr>
        <w:t xml:space="preserve"> for Pretoria</w:t>
      </w:r>
      <w:r w:rsidR="00680E3E">
        <w:rPr>
          <w:rFonts w:ascii="Arial" w:hAnsi="Arial" w:cs="Arial"/>
          <w:sz w:val="24"/>
          <w:szCs w:val="24"/>
        </w:rPr>
        <w:t xml:space="preserve"> is:  </w:t>
      </w:r>
      <w:r w:rsidR="00AB3635">
        <w:rPr>
          <w:rFonts w:ascii="Arial" w:hAnsi="Arial" w:cs="Arial"/>
          <w:sz w:val="24"/>
          <w:szCs w:val="24"/>
        </w:rPr>
        <w:t>065 859 4819.</w:t>
      </w:r>
    </w:p>
    <w:p w14:paraId="771023CB" w14:textId="7C6DA5FD" w:rsidR="00B0520C" w:rsidRDefault="00B5515B" w:rsidP="00571935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B0520C">
        <w:rPr>
          <w:rFonts w:ascii="Arial" w:hAnsi="Arial" w:cs="Arial"/>
          <w:sz w:val="24"/>
          <w:szCs w:val="24"/>
        </w:rPr>
        <w:t xml:space="preserve">Filing </w:t>
      </w:r>
      <w:r w:rsidR="00A2356B" w:rsidRPr="00B0520C">
        <w:rPr>
          <w:rFonts w:ascii="Arial" w:hAnsi="Arial" w:cs="Arial"/>
          <w:sz w:val="24"/>
          <w:szCs w:val="24"/>
        </w:rPr>
        <w:t>of papers</w:t>
      </w:r>
      <w:r w:rsidR="00872CAE" w:rsidRPr="00B0520C">
        <w:rPr>
          <w:rFonts w:ascii="Arial" w:hAnsi="Arial" w:cs="Arial"/>
          <w:sz w:val="24"/>
          <w:szCs w:val="24"/>
        </w:rPr>
        <w:t xml:space="preserve"> which were </w:t>
      </w:r>
      <w:r w:rsidR="0099185A" w:rsidRPr="0099185A">
        <w:rPr>
          <w:rFonts w:ascii="Arial" w:hAnsi="Arial" w:cs="Arial"/>
          <w:sz w:val="24"/>
          <w:szCs w:val="24"/>
          <w:u w:val="single"/>
        </w:rPr>
        <w:t>impossible</w:t>
      </w:r>
      <w:r w:rsidR="0099185A">
        <w:rPr>
          <w:rFonts w:ascii="Arial" w:hAnsi="Arial" w:cs="Arial"/>
          <w:sz w:val="24"/>
          <w:szCs w:val="24"/>
        </w:rPr>
        <w:t xml:space="preserve"> </w:t>
      </w:r>
      <w:r w:rsidR="00872CAE" w:rsidRPr="00B0520C">
        <w:rPr>
          <w:rFonts w:ascii="Arial" w:hAnsi="Arial" w:cs="Arial"/>
          <w:sz w:val="24"/>
          <w:szCs w:val="24"/>
        </w:rPr>
        <w:t>to upload on Caselines,</w:t>
      </w:r>
      <w:r w:rsidR="00A2356B" w:rsidRPr="00B0520C">
        <w:rPr>
          <w:rFonts w:ascii="Arial" w:hAnsi="Arial" w:cs="Arial"/>
          <w:sz w:val="24"/>
          <w:szCs w:val="24"/>
        </w:rPr>
        <w:t xml:space="preserve"> </w:t>
      </w:r>
      <w:r w:rsidRPr="00B0520C">
        <w:rPr>
          <w:rFonts w:ascii="Arial" w:hAnsi="Arial" w:cs="Arial"/>
          <w:sz w:val="24"/>
          <w:szCs w:val="24"/>
        </w:rPr>
        <w:t>must be done via email to the Judges’ clerks</w:t>
      </w:r>
      <w:r w:rsidR="0031613A" w:rsidRPr="00B0520C">
        <w:rPr>
          <w:rFonts w:ascii="Arial" w:hAnsi="Arial" w:cs="Arial"/>
          <w:sz w:val="24"/>
          <w:szCs w:val="24"/>
        </w:rPr>
        <w:t>,</w:t>
      </w:r>
      <w:r w:rsidR="00872CAE" w:rsidRPr="00B0520C">
        <w:rPr>
          <w:rFonts w:ascii="Arial" w:hAnsi="Arial" w:cs="Arial"/>
          <w:sz w:val="24"/>
          <w:szCs w:val="24"/>
        </w:rPr>
        <w:t xml:space="preserve"> </w:t>
      </w:r>
      <w:r w:rsidR="00872CAE" w:rsidRPr="00FB4AC8">
        <w:rPr>
          <w:rFonts w:ascii="Arial" w:hAnsi="Arial" w:cs="Arial"/>
          <w:sz w:val="24"/>
          <w:szCs w:val="24"/>
          <w:u w:val="single"/>
        </w:rPr>
        <w:t xml:space="preserve">with an </w:t>
      </w:r>
      <w:r w:rsidR="0099185A" w:rsidRPr="00FB4AC8">
        <w:rPr>
          <w:rFonts w:ascii="Arial" w:hAnsi="Arial" w:cs="Arial"/>
          <w:sz w:val="24"/>
          <w:szCs w:val="24"/>
          <w:u w:val="single"/>
        </w:rPr>
        <w:t>affidavit</w:t>
      </w:r>
      <w:r w:rsidR="0099185A">
        <w:rPr>
          <w:rFonts w:ascii="Arial" w:hAnsi="Arial" w:cs="Arial"/>
          <w:sz w:val="24"/>
          <w:szCs w:val="24"/>
        </w:rPr>
        <w:t xml:space="preserve"> </w:t>
      </w:r>
      <w:r w:rsidR="00872CAE" w:rsidRPr="00B0520C">
        <w:rPr>
          <w:rFonts w:ascii="Arial" w:hAnsi="Arial" w:cs="Arial"/>
          <w:sz w:val="24"/>
          <w:szCs w:val="24"/>
        </w:rPr>
        <w:t>e</w:t>
      </w:r>
      <w:r w:rsidR="002B49D0">
        <w:rPr>
          <w:rFonts w:ascii="Arial" w:hAnsi="Arial" w:cs="Arial"/>
          <w:sz w:val="24"/>
          <w:szCs w:val="24"/>
        </w:rPr>
        <w:t>x</w:t>
      </w:r>
      <w:r w:rsidR="00872CAE" w:rsidRPr="00B0520C">
        <w:rPr>
          <w:rFonts w:ascii="Arial" w:hAnsi="Arial" w:cs="Arial"/>
          <w:sz w:val="24"/>
          <w:szCs w:val="24"/>
        </w:rPr>
        <w:t>plan</w:t>
      </w:r>
      <w:r w:rsidR="0099185A">
        <w:rPr>
          <w:rFonts w:ascii="Arial" w:hAnsi="Arial" w:cs="Arial"/>
          <w:sz w:val="24"/>
          <w:szCs w:val="24"/>
        </w:rPr>
        <w:t>ing</w:t>
      </w:r>
      <w:r w:rsidR="002B49D0">
        <w:rPr>
          <w:rFonts w:ascii="Arial" w:hAnsi="Arial" w:cs="Arial"/>
          <w:sz w:val="24"/>
          <w:szCs w:val="24"/>
        </w:rPr>
        <w:t xml:space="preserve"> what steps were </w:t>
      </w:r>
      <w:r w:rsidR="002B49D0">
        <w:rPr>
          <w:rFonts w:ascii="Arial" w:hAnsi="Arial" w:cs="Arial"/>
          <w:sz w:val="24"/>
          <w:szCs w:val="24"/>
        </w:rPr>
        <w:lastRenderedPageBreak/>
        <w:t xml:space="preserve">taken to upload, when </w:t>
      </w:r>
      <w:r w:rsidR="00BF2032">
        <w:rPr>
          <w:rFonts w:ascii="Arial" w:hAnsi="Arial" w:cs="Arial"/>
          <w:sz w:val="24"/>
          <w:szCs w:val="24"/>
        </w:rPr>
        <w:t xml:space="preserve">and by whom </w:t>
      </w:r>
      <w:r w:rsidR="002B49D0">
        <w:rPr>
          <w:rFonts w:ascii="Arial" w:hAnsi="Arial" w:cs="Arial"/>
          <w:sz w:val="24"/>
          <w:szCs w:val="24"/>
        </w:rPr>
        <w:t xml:space="preserve">the steps were taken and </w:t>
      </w:r>
      <w:r w:rsidR="00872CAE" w:rsidRPr="00B0520C">
        <w:rPr>
          <w:rFonts w:ascii="Arial" w:hAnsi="Arial" w:cs="Arial"/>
          <w:sz w:val="24"/>
          <w:szCs w:val="24"/>
        </w:rPr>
        <w:t xml:space="preserve">why it was not </w:t>
      </w:r>
      <w:r w:rsidR="00B0520C" w:rsidRPr="00B0520C">
        <w:rPr>
          <w:rFonts w:ascii="Arial" w:hAnsi="Arial" w:cs="Arial"/>
          <w:sz w:val="24"/>
          <w:szCs w:val="24"/>
        </w:rPr>
        <w:t>possible to upload on Caselines.</w:t>
      </w:r>
      <w:r w:rsidR="00B0520C">
        <w:rPr>
          <w:rFonts w:ascii="Arial" w:hAnsi="Arial" w:cs="Arial"/>
          <w:sz w:val="24"/>
          <w:szCs w:val="24"/>
        </w:rPr>
        <w:t xml:space="preserve"> The judge’s clerk must </w:t>
      </w:r>
      <w:r w:rsidR="0099185A">
        <w:rPr>
          <w:rFonts w:ascii="Arial" w:hAnsi="Arial" w:cs="Arial"/>
          <w:sz w:val="24"/>
          <w:szCs w:val="24"/>
        </w:rPr>
        <w:t xml:space="preserve">then </w:t>
      </w:r>
      <w:r w:rsidR="00B0520C">
        <w:rPr>
          <w:rFonts w:ascii="Arial" w:hAnsi="Arial" w:cs="Arial"/>
          <w:sz w:val="24"/>
          <w:szCs w:val="24"/>
        </w:rPr>
        <w:t>be informed telephonically that an email has been sent.</w:t>
      </w:r>
    </w:p>
    <w:p w14:paraId="132CE80A" w14:textId="413A0E6B" w:rsidR="00872CAE" w:rsidRPr="00B0520C" w:rsidRDefault="00872CAE" w:rsidP="00B0520C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520C">
        <w:rPr>
          <w:rFonts w:ascii="Arial" w:hAnsi="Arial" w:cs="Arial"/>
          <w:sz w:val="24"/>
          <w:szCs w:val="24"/>
        </w:rPr>
        <w:tab/>
      </w:r>
      <w:r w:rsidRPr="00B0520C">
        <w:rPr>
          <w:rFonts w:ascii="Arial" w:hAnsi="Arial" w:cs="Arial"/>
          <w:sz w:val="24"/>
          <w:szCs w:val="24"/>
        </w:rPr>
        <w:tab/>
      </w:r>
    </w:p>
    <w:p w14:paraId="33AF87FB" w14:textId="63804754" w:rsidR="00E20081" w:rsidRPr="00C56420" w:rsidRDefault="00872CAE" w:rsidP="00C56420">
      <w:pPr>
        <w:pStyle w:val="ListParagraph"/>
        <w:tabs>
          <w:tab w:val="left" w:pos="709"/>
          <w:tab w:val="left" w:pos="993"/>
        </w:tabs>
        <w:spacing w:after="0" w:line="360" w:lineRule="auto"/>
        <w:ind w:left="709"/>
        <w:contextualSpacing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B875FA" w:rsidRPr="00C56420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E20081" w:rsidRPr="00C56420">
        <w:rPr>
          <w:rFonts w:ascii="Arial" w:hAnsi="Arial" w:cs="Arial"/>
          <w:b/>
          <w:bCs/>
          <w:sz w:val="24"/>
          <w:szCs w:val="24"/>
          <w:u w:val="single"/>
        </w:rPr>
        <w:t xml:space="preserve">articulars of the clerk </w:t>
      </w:r>
      <w:r w:rsidR="00CD484E" w:rsidRPr="00C56420">
        <w:rPr>
          <w:rFonts w:ascii="Arial" w:hAnsi="Arial" w:cs="Arial"/>
          <w:b/>
          <w:bCs/>
          <w:sz w:val="24"/>
          <w:szCs w:val="24"/>
          <w:u w:val="single"/>
        </w:rPr>
        <w:t>of</w:t>
      </w:r>
      <w:r w:rsidR="00571935" w:rsidRPr="00C56420">
        <w:rPr>
          <w:rFonts w:ascii="Arial" w:hAnsi="Arial" w:cs="Arial"/>
          <w:b/>
          <w:bCs/>
          <w:sz w:val="24"/>
          <w:szCs w:val="24"/>
          <w:u w:val="single"/>
        </w:rPr>
        <w:t xml:space="preserve"> Judge </w:t>
      </w:r>
      <w:r w:rsidR="0099185A" w:rsidRPr="00C56420">
        <w:rPr>
          <w:rFonts w:ascii="Arial" w:hAnsi="Arial" w:cs="Arial"/>
          <w:b/>
          <w:bCs/>
          <w:sz w:val="24"/>
          <w:szCs w:val="24"/>
          <w:u w:val="single"/>
        </w:rPr>
        <w:t xml:space="preserve">Fourie </w:t>
      </w:r>
      <w:r w:rsidR="00E20081" w:rsidRPr="00C56420">
        <w:rPr>
          <w:rFonts w:ascii="Arial" w:hAnsi="Arial" w:cs="Arial"/>
          <w:b/>
          <w:bCs/>
          <w:sz w:val="24"/>
          <w:szCs w:val="24"/>
          <w:u w:val="single"/>
        </w:rPr>
        <w:t>are as follows:</w:t>
      </w:r>
    </w:p>
    <w:p w14:paraId="5A16A510" w14:textId="4B3D4D90" w:rsidR="00A67E98" w:rsidRDefault="00A67E98" w:rsidP="00C56420">
      <w:pPr>
        <w:pStyle w:val="ListParagraph"/>
        <w:tabs>
          <w:tab w:val="left" w:pos="709"/>
          <w:tab w:val="left" w:pos="993"/>
        </w:tabs>
        <w:spacing w:after="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2CAE">
        <w:rPr>
          <w:rFonts w:ascii="Arial" w:hAnsi="Arial" w:cs="Arial"/>
          <w:sz w:val="24"/>
          <w:szCs w:val="24"/>
        </w:rPr>
        <w:t xml:space="preserve">Ms </w:t>
      </w:r>
      <w:r w:rsidR="0099185A">
        <w:rPr>
          <w:rFonts w:ascii="Arial" w:hAnsi="Arial" w:cs="Arial"/>
          <w:sz w:val="24"/>
          <w:szCs w:val="24"/>
        </w:rPr>
        <w:t xml:space="preserve">S Gillissen </w:t>
      </w:r>
      <w:r w:rsidR="00C56420">
        <w:rPr>
          <w:rFonts w:ascii="Arial" w:hAnsi="Arial" w:cs="Arial"/>
          <w:sz w:val="24"/>
          <w:szCs w:val="24"/>
        </w:rPr>
        <w:t>– Cell number:  065 859 4819</w:t>
      </w:r>
    </w:p>
    <w:p w14:paraId="033D9351" w14:textId="1BC6201A" w:rsidR="00C56420" w:rsidRDefault="00C56420" w:rsidP="00C56420">
      <w:pPr>
        <w:tabs>
          <w:tab w:val="left" w:pos="709"/>
          <w:tab w:val="left" w:pos="993"/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Email:  </w:t>
      </w:r>
      <w:hyperlink r:id="rId9" w:history="1">
        <w:r w:rsidRPr="007B7E92">
          <w:rPr>
            <w:rStyle w:val="Hyperlink"/>
            <w:rFonts w:ascii="Arial" w:hAnsi="Arial" w:cs="Arial"/>
            <w:sz w:val="24"/>
            <w:szCs w:val="24"/>
          </w:rPr>
          <w:t>sgillissen90@gmail.com</w:t>
        </w:r>
      </w:hyperlink>
    </w:p>
    <w:p w14:paraId="425D01FD" w14:textId="3564C172" w:rsidR="00C56420" w:rsidRDefault="00C56420" w:rsidP="00C56420">
      <w:pPr>
        <w:tabs>
          <w:tab w:val="left" w:pos="709"/>
          <w:tab w:val="left" w:pos="993"/>
          <w:tab w:val="left" w:pos="1701"/>
          <w:tab w:val="left" w:pos="3261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hyperlink r:id="rId10" w:history="1">
        <w:r w:rsidRPr="007B7E92">
          <w:rPr>
            <w:rStyle w:val="Hyperlink"/>
            <w:rFonts w:ascii="Arial" w:hAnsi="Arial" w:cs="Arial"/>
            <w:sz w:val="24"/>
            <w:szCs w:val="24"/>
          </w:rPr>
          <w:t>sgillissen@judiciary.org.za</w:t>
        </w:r>
      </w:hyperlink>
      <w:r>
        <w:rPr>
          <w:rFonts w:ascii="Arial" w:hAnsi="Arial" w:cs="Arial"/>
          <w:sz w:val="24"/>
          <w:szCs w:val="24"/>
        </w:rPr>
        <w:t xml:space="preserve"> (for invites on caselines)</w:t>
      </w:r>
      <w:r w:rsidRPr="00C56420">
        <w:rPr>
          <w:rFonts w:ascii="Arial" w:hAnsi="Arial" w:cs="Arial"/>
          <w:sz w:val="24"/>
          <w:szCs w:val="24"/>
        </w:rPr>
        <w:tab/>
      </w:r>
    </w:p>
    <w:p w14:paraId="090FFA45" w14:textId="77777777" w:rsidR="00C56420" w:rsidRDefault="00C56420" w:rsidP="00C56420">
      <w:pPr>
        <w:tabs>
          <w:tab w:val="left" w:pos="709"/>
          <w:tab w:val="left" w:pos="993"/>
          <w:tab w:val="left" w:pos="1701"/>
          <w:tab w:val="left" w:pos="3261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FD56BD9" w14:textId="4113283D" w:rsidR="00C56420" w:rsidRPr="00C56420" w:rsidRDefault="00C56420" w:rsidP="00C56420">
      <w:pPr>
        <w:tabs>
          <w:tab w:val="left" w:pos="709"/>
          <w:tab w:val="left" w:pos="993"/>
          <w:tab w:val="left" w:pos="1701"/>
          <w:tab w:val="left" w:pos="3261"/>
        </w:tabs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56420">
        <w:rPr>
          <w:rFonts w:ascii="Arial" w:hAnsi="Arial" w:cs="Arial"/>
          <w:b/>
          <w:bCs/>
          <w:sz w:val="24"/>
          <w:szCs w:val="24"/>
          <w:u w:val="single"/>
        </w:rPr>
        <w:t>Particulars of the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C56420">
        <w:rPr>
          <w:rFonts w:ascii="Arial" w:hAnsi="Arial" w:cs="Arial"/>
          <w:b/>
          <w:bCs/>
          <w:sz w:val="24"/>
          <w:szCs w:val="24"/>
          <w:u w:val="single"/>
        </w:rPr>
        <w:t>lerk of Judge Hughes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are as follows</w:t>
      </w:r>
      <w:r w:rsidRPr="00C56420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94E509B" w14:textId="260949FD" w:rsidR="00C56420" w:rsidRDefault="00C56420" w:rsidP="00C56420">
      <w:pPr>
        <w:tabs>
          <w:tab w:val="left" w:pos="709"/>
          <w:tab w:val="left" w:pos="993"/>
          <w:tab w:val="left" w:pos="1701"/>
          <w:tab w:val="left" w:pos="3261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Ms K Ramokoka – Cell number:  083 444 5202</w:t>
      </w:r>
    </w:p>
    <w:p w14:paraId="1117C3DD" w14:textId="58365472" w:rsidR="00C56420" w:rsidRDefault="00C56420" w:rsidP="00C56420">
      <w:pPr>
        <w:tabs>
          <w:tab w:val="left" w:pos="709"/>
          <w:tab w:val="left" w:pos="993"/>
          <w:tab w:val="left" w:pos="1701"/>
          <w:tab w:val="left" w:pos="3261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Email:</w:t>
      </w:r>
      <w:r>
        <w:rPr>
          <w:rFonts w:ascii="Arial" w:hAnsi="Arial" w:cs="Arial"/>
          <w:sz w:val="24"/>
          <w:szCs w:val="24"/>
        </w:rPr>
        <w:tab/>
      </w:r>
      <w:hyperlink r:id="rId11" w:history="1">
        <w:r w:rsidR="000163DF" w:rsidRPr="007B7E92">
          <w:rPr>
            <w:rStyle w:val="Hyperlink"/>
            <w:rFonts w:ascii="Arial" w:hAnsi="Arial" w:cs="Arial"/>
            <w:sz w:val="24"/>
            <w:szCs w:val="24"/>
          </w:rPr>
          <w:t>kgomzarams@gmail.com</w:t>
        </w:r>
      </w:hyperlink>
      <w:r w:rsidR="000163DF">
        <w:rPr>
          <w:rFonts w:ascii="Arial" w:hAnsi="Arial" w:cs="Arial"/>
          <w:sz w:val="24"/>
          <w:szCs w:val="24"/>
        </w:rPr>
        <w:t xml:space="preserve"> </w:t>
      </w:r>
    </w:p>
    <w:p w14:paraId="3BCE501E" w14:textId="755DF4CC" w:rsidR="00C56420" w:rsidRPr="00C56420" w:rsidRDefault="00C56420" w:rsidP="00C56420">
      <w:pPr>
        <w:tabs>
          <w:tab w:val="left" w:pos="709"/>
          <w:tab w:val="left" w:pos="993"/>
          <w:tab w:val="left" w:pos="1701"/>
          <w:tab w:val="left" w:pos="3261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12" w:history="1">
        <w:r w:rsidRPr="007B7E92">
          <w:rPr>
            <w:rStyle w:val="Hyperlink"/>
            <w:rFonts w:ascii="Arial" w:hAnsi="Arial" w:cs="Arial"/>
            <w:sz w:val="24"/>
            <w:szCs w:val="24"/>
          </w:rPr>
          <w:t>Kramokoka@judiciary.org.za</w:t>
        </w:r>
      </w:hyperlink>
      <w:r>
        <w:rPr>
          <w:rFonts w:ascii="Arial" w:hAnsi="Arial" w:cs="Arial"/>
          <w:sz w:val="24"/>
          <w:szCs w:val="24"/>
        </w:rPr>
        <w:t xml:space="preserve"> (for invites in caselines)</w:t>
      </w:r>
      <w:r w:rsidRPr="00C56420">
        <w:rPr>
          <w:rFonts w:ascii="Arial" w:hAnsi="Arial" w:cs="Arial"/>
          <w:sz w:val="24"/>
          <w:szCs w:val="24"/>
        </w:rPr>
        <w:tab/>
      </w:r>
      <w:r w:rsidRPr="00C56420">
        <w:rPr>
          <w:rFonts w:ascii="Arial" w:hAnsi="Arial" w:cs="Arial"/>
          <w:sz w:val="24"/>
          <w:szCs w:val="24"/>
        </w:rPr>
        <w:tab/>
      </w:r>
      <w:r w:rsidRPr="00C56420">
        <w:rPr>
          <w:rFonts w:ascii="Arial" w:hAnsi="Arial" w:cs="Arial"/>
          <w:sz w:val="24"/>
          <w:szCs w:val="24"/>
        </w:rPr>
        <w:tab/>
      </w:r>
    </w:p>
    <w:p w14:paraId="6749921B" w14:textId="43732673" w:rsidR="00AD33E0" w:rsidRPr="00C56420" w:rsidRDefault="0099185A" w:rsidP="00C56420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C56420">
        <w:rPr>
          <w:rFonts w:ascii="Arial" w:hAnsi="Arial" w:cs="Arial"/>
          <w:sz w:val="24"/>
          <w:szCs w:val="24"/>
        </w:rPr>
        <w:t xml:space="preserve">It should </w:t>
      </w:r>
      <w:r w:rsidR="002256BE" w:rsidRPr="00C56420">
        <w:rPr>
          <w:rFonts w:ascii="Arial" w:hAnsi="Arial" w:cs="Arial"/>
          <w:sz w:val="24"/>
          <w:szCs w:val="24"/>
        </w:rPr>
        <w:t xml:space="preserve">finally </w:t>
      </w:r>
      <w:r w:rsidRPr="00C56420">
        <w:rPr>
          <w:rFonts w:ascii="Arial" w:hAnsi="Arial" w:cs="Arial"/>
          <w:sz w:val="24"/>
          <w:szCs w:val="24"/>
        </w:rPr>
        <w:t>be pointed out that there is a growing tendency</w:t>
      </w:r>
      <w:r w:rsidR="003A63E3" w:rsidRPr="00C56420">
        <w:rPr>
          <w:rFonts w:ascii="Arial" w:hAnsi="Arial" w:cs="Arial"/>
          <w:sz w:val="24"/>
          <w:szCs w:val="24"/>
        </w:rPr>
        <w:t xml:space="preserve"> (especially during the lockdown period)</w:t>
      </w:r>
      <w:r w:rsidRPr="00C56420">
        <w:rPr>
          <w:rFonts w:ascii="Arial" w:hAnsi="Arial" w:cs="Arial"/>
          <w:sz w:val="24"/>
          <w:szCs w:val="24"/>
        </w:rPr>
        <w:t xml:space="preserve"> </w:t>
      </w:r>
      <w:r w:rsidRPr="00C56420">
        <w:rPr>
          <w:rFonts w:ascii="Arial" w:hAnsi="Arial" w:cs="Arial"/>
          <w:sz w:val="24"/>
          <w:szCs w:val="24"/>
          <w:u w:val="single"/>
        </w:rPr>
        <w:t>to abuse the urgent court</w:t>
      </w:r>
      <w:r w:rsidRPr="00C56420">
        <w:rPr>
          <w:rFonts w:ascii="Arial" w:hAnsi="Arial" w:cs="Arial"/>
          <w:sz w:val="24"/>
          <w:szCs w:val="24"/>
        </w:rPr>
        <w:t xml:space="preserve"> in two ways: First, to set matters </w:t>
      </w:r>
      <w:r w:rsidR="008439A4" w:rsidRPr="00C56420">
        <w:rPr>
          <w:rFonts w:ascii="Arial" w:hAnsi="Arial" w:cs="Arial"/>
          <w:sz w:val="24"/>
          <w:szCs w:val="24"/>
        </w:rPr>
        <w:t xml:space="preserve">down </w:t>
      </w:r>
      <w:r w:rsidRPr="00C56420">
        <w:rPr>
          <w:rFonts w:ascii="Arial" w:hAnsi="Arial" w:cs="Arial"/>
          <w:sz w:val="24"/>
          <w:szCs w:val="24"/>
        </w:rPr>
        <w:t xml:space="preserve">which are not </w:t>
      </w:r>
      <w:r w:rsidR="002256BE" w:rsidRPr="00C56420">
        <w:rPr>
          <w:rFonts w:ascii="Arial" w:hAnsi="Arial" w:cs="Arial"/>
          <w:sz w:val="24"/>
          <w:szCs w:val="24"/>
        </w:rPr>
        <w:t xml:space="preserve">ripe for hearing, not </w:t>
      </w:r>
      <w:r w:rsidR="002B49D0" w:rsidRPr="00C56420">
        <w:rPr>
          <w:rFonts w:ascii="Arial" w:hAnsi="Arial" w:cs="Arial"/>
          <w:sz w:val="24"/>
          <w:szCs w:val="24"/>
        </w:rPr>
        <w:t xml:space="preserve">being </w:t>
      </w:r>
      <w:r w:rsidR="002256BE" w:rsidRPr="00C56420">
        <w:rPr>
          <w:rFonts w:ascii="Arial" w:hAnsi="Arial" w:cs="Arial"/>
          <w:sz w:val="24"/>
          <w:szCs w:val="24"/>
        </w:rPr>
        <w:t xml:space="preserve">urgent or where self-created urgency is applicable. </w:t>
      </w:r>
      <w:r w:rsidR="00872CAE" w:rsidRPr="00C56420">
        <w:rPr>
          <w:rFonts w:ascii="Arial" w:hAnsi="Arial" w:cs="Arial"/>
          <w:sz w:val="24"/>
          <w:szCs w:val="24"/>
        </w:rPr>
        <w:t xml:space="preserve">This </w:t>
      </w:r>
      <w:r w:rsidR="002256BE" w:rsidRPr="00C56420">
        <w:rPr>
          <w:rFonts w:ascii="Arial" w:hAnsi="Arial" w:cs="Arial"/>
          <w:sz w:val="24"/>
          <w:szCs w:val="24"/>
        </w:rPr>
        <w:t>will not be</w:t>
      </w:r>
      <w:r w:rsidR="00FB4AC8" w:rsidRPr="00C56420">
        <w:rPr>
          <w:rFonts w:ascii="Arial" w:hAnsi="Arial" w:cs="Arial"/>
          <w:sz w:val="24"/>
          <w:szCs w:val="24"/>
        </w:rPr>
        <w:t xml:space="preserve"> allowed</w:t>
      </w:r>
      <w:r w:rsidR="002256BE" w:rsidRPr="00C56420">
        <w:rPr>
          <w:rFonts w:ascii="Arial" w:hAnsi="Arial" w:cs="Arial"/>
          <w:sz w:val="24"/>
          <w:szCs w:val="24"/>
        </w:rPr>
        <w:t xml:space="preserve">. Second, the urgent court is not intended </w:t>
      </w:r>
      <w:r w:rsidR="00AD33E0" w:rsidRPr="00C56420">
        <w:rPr>
          <w:rFonts w:ascii="Arial" w:hAnsi="Arial" w:cs="Arial"/>
          <w:sz w:val="24"/>
          <w:szCs w:val="24"/>
        </w:rPr>
        <w:t xml:space="preserve">to hear </w:t>
      </w:r>
      <w:r w:rsidR="002256BE" w:rsidRPr="00C56420">
        <w:rPr>
          <w:rFonts w:ascii="Arial" w:hAnsi="Arial" w:cs="Arial"/>
          <w:sz w:val="24"/>
          <w:szCs w:val="24"/>
        </w:rPr>
        <w:t xml:space="preserve">complex factual and/or legal issues </w:t>
      </w:r>
      <w:r w:rsidR="00AD33E0" w:rsidRPr="00C56420">
        <w:rPr>
          <w:rFonts w:ascii="Arial" w:hAnsi="Arial" w:cs="Arial"/>
          <w:sz w:val="24"/>
          <w:szCs w:val="24"/>
        </w:rPr>
        <w:t>scattered over hundreds of pages and which may take a long time to finalise</w:t>
      </w:r>
      <w:r w:rsidR="00FB4AC8" w:rsidRPr="00C56420">
        <w:rPr>
          <w:rFonts w:ascii="Arial" w:hAnsi="Arial" w:cs="Arial"/>
          <w:sz w:val="24"/>
          <w:szCs w:val="24"/>
        </w:rPr>
        <w:t xml:space="preserve"> </w:t>
      </w:r>
      <w:r w:rsidR="00800B95" w:rsidRPr="00C56420">
        <w:rPr>
          <w:rFonts w:ascii="Arial" w:hAnsi="Arial" w:cs="Arial"/>
          <w:sz w:val="24"/>
          <w:szCs w:val="24"/>
        </w:rPr>
        <w:t>(where new matters may also be encountered on a daily basis)</w:t>
      </w:r>
      <w:r w:rsidR="00AD33E0" w:rsidRPr="00C56420">
        <w:rPr>
          <w:rFonts w:ascii="Arial" w:hAnsi="Arial" w:cs="Arial"/>
          <w:sz w:val="24"/>
          <w:szCs w:val="24"/>
        </w:rPr>
        <w:t>. This will prevent other parties hav</w:t>
      </w:r>
      <w:r w:rsidR="008439A4" w:rsidRPr="00C56420">
        <w:rPr>
          <w:rFonts w:ascii="Arial" w:hAnsi="Arial" w:cs="Arial"/>
          <w:sz w:val="24"/>
          <w:szCs w:val="24"/>
        </w:rPr>
        <w:t>ing</w:t>
      </w:r>
      <w:r w:rsidR="00AD33E0" w:rsidRPr="00C56420">
        <w:rPr>
          <w:rFonts w:ascii="Arial" w:hAnsi="Arial" w:cs="Arial"/>
          <w:sz w:val="24"/>
          <w:szCs w:val="24"/>
        </w:rPr>
        <w:t xml:space="preserve"> their matters be adjudicated in time. Such </w:t>
      </w:r>
      <w:r w:rsidR="008439A4" w:rsidRPr="00C56420">
        <w:rPr>
          <w:rFonts w:ascii="Arial" w:hAnsi="Arial" w:cs="Arial"/>
          <w:sz w:val="24"/>
          <w:szCs w:val="24"/>
        </w:rPr>
        <w:t xml:space="preserve">complex </w:t>
      </w:r>
      <w:r w:rsidR="00AD33E0" w:rsidRPr="00C56420">
        <w:rPr>
          <w:rFonts w:ascii="Arial" w:hAnsi="Arial" w:cs="Arial"/>
          <w:sz w:val="24"/>
          <w:szCs w:val="24"/>
        </w:rPr>
        <w:t xml:space="preserve">cases </w:t>
      </w:r>
      <w:r w:rsidR="002B49D0" w:rsidRPr="00C56420">
        <w:rPr>
          <w:rFonts w:ascii="Arial" w:hAnsi="Arial" w:cs="Arial"/>
          <w:sz w:val="24"/>
          <w:szCs w:val="24"/>
        </w:rPr>
        <w:t xml:space="preserve">may </w:t>
      </w:r>
      <w:r w:rsidR="00AD33E0" w:rsidRPr="00C56420">
        <w:rPr>
          <w:rFonts w:ascii="Arial" w:hAnsi="Arial" w:cs="Arial"/>
          <w:sz w:val="24"/>
          <w:szCs w:val="24"/>
        </w:rPr>
        <w:t xml:space="preserve">be </w:t>
      </w:r>
      <w:r w:rsidR="00456AEA" w:rsidRPr="00C56420">
        <w:rPr>
          <w:rFonts w:ascii="Arial" w:hAnsi="Arial" w:cs="Arial"/>
          <w:sz w:val="24"/>
          <w:szCs w:val="24"/>
        </w:rPr>
        <w:t xml:space="preserve">removed from the roll and the parties be </w:t>
      </w:r>
      <w:r w:rsidR="00AD33E0" w:rsidRPr="00C56420">
        <w:rPr>
          <w:rFonts w:ascii="Arial" w:hAnsi="Arial" w:cs="Arial"/>
          <w:sz w:val="24"/>
          <w:szCs w:val="24"/>
        </w:rPr>
        <w:t>referred to the Deputy Judge president to be allocated a special court at some time in future</w:t>
      </w:r>
      <w:r w:rsidR="008439A4" w:rsidRPr="00C56420">
        <w:rPr>
          <w:rFonts w:ascii="Arial" w:hAnsi="Arial" w:cs="Arial"/>
          <w:sz w:val="24"/>
          <w:szCs w:val="24"/>
        </w:rPr>
        <w:t xml:space="preserve"> (cf Practice Manual, annexure “A” to 13.24, par [4] sub par (10) and (11), page H2-141)</w:t>
      </w:r>
      <w:r w:rsidR="00AD33E0" w:rsidRPr="00C56420">
        <w:rPr>
          <w:rFonts w:ascii="Arial" w:hAnsi="Arial" w:cs="Arial"/>
          <w:sz w:val="24"/>
          <w:szCs w:val="24"/>
        </w:rPr>
        <w:t>.</w:t>
      </w:r>
    </w:p>
    <w:p w14:paraId="56B87FB2" w14:textId="77777777" w:rsidR="00800B95" w:rsidRDefault="00800B95" w:rsidP="00800B95">
      <w:pPr>
        <w:pStyle w:val="ListParagraph"/>
        <w:tabs>
          <w:tab w:val="left" w:pos="709"/>
        </w:tabs>
        <w:spacing w:after="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23DD1EE" w14:textId="18E8CF6C" w:rsidR="00FA63D7" w:rsidRDefault="00FA63D7" w:rsidP="00B0520C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practitioners are requested to prepare a </w:t>
      </w:r>
      <w:r w:rsidRPr="00FA63D7">
        <w:rPr>
          <w:rFonts w:ascii="Arial" w:hAnsi="Arial" w:cs="Arial"/>
          <w:sz w:val="24"/>
          <w:szCs w:val="24"/>
          <w:u w:val="single"/>
        </w:rPr>
        <w:t>draft court order</w:t>
      </w:r>
      <w:r>
        <w:rPr>
          <w:rFonts w:ascii="Arial" w:hAnsi="Arial" w:cs="Arial"/>
          <w:sz w:val="24"/>
          <w:szCs w:val="24"/>
        </w:rPr>
        <w:t xml:space="preserve"> by using “</w:t>
      </w:r>
      <w:r w:rsidRPr="00FA63D7">
        <w:rPr>
          <w:rFonts w:ascii="Arial" w:hAnsi="Arial" w:cs="Arial"/>
          <w:i/>
          <w:iCs/>
          <w:sz w:val="24"/>
          <w:szCs w:val="24"/>
        </w:rPr>
        <w:t>MS Word</w:t>
      </w:r>
      <w:r>
        <w:rPr>
          <w:rFonts w:ascii="Arial" w:hAnsi="Arial" w:cs="Arial"/>
          <w:sz w:val="24"/>
          <w:szCs w:val="24"/>
        </w:rPr>
        <w:t xml:space="preserve"> </w:t>
      </w:r>
      <w:r w:rsidRPr="00FA63D7">
        <w:rPr>
          <w:rFonts w:ascii="Arial" w:hAnsi="Arial" w:cs="Arial"/>
          <w:i/>
          <w:iCs/>
          <w:sz w:val="24"/>
          <w:szCs w:val="24"/>
        </w:rPr>
        <w:t>format</w:t>
      </w:r>
      <w:r>
        <w:rPr>
          <w:rFonts w:ascii="Arial" w:hAnsi="Arial" w:cs="Arial"/>
          <w:sz w:val="24"/>
          <w:szCs w:val="24"/>
        </w:rPr>
        <w:t>” an</w:t>
      </w:r>
      <w:r w:rsidR="00985DE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Pr="00FA63D7">
        <w:rPr>
          <w:rFonts w:ascii="Arial" w:hAnsi="Arial" w:cs="Arial"/>
          <w:sz w:val="24"/>
          <w:szCs w:val="24"/>
          <w:u w:val="single"/>
        </w:rPr>
        <w:t>to email it</w:t>
      </w:r>
      <w:r>
        <w:rPr>
          <w:rFonts w:ascii="Arial" w:hAnsi="Arial" w:cs="Arial"/>
          <w:sz w:val="24"/>
          <w:szCs w:val="24"/>
        </w:rPr>
        <w:t xml:space="preserve"> to the Judge’s clerk.</w:t>
      </w:r>
    </w:p>
    <w:p w14:paraId="118D6CA8" w14:textId="77777777" w:rsidR="00910F7E" w:rsidRDefault="00910F7E" w:rsidP="00FA63D7">
      <w:pPr>
        <w:pStyle w:val="ListParagraph"/>
        <w:tabs>
          <w:tab w:val="left" w:pos="709"/>
        </w:tabs>
        <w:spacing w:after="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6F32237" w14:textId="3ACC92B9" w:rsidR="00680E3E" w:rsidRDefault="00680E3E" w:rsidP="00680E3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D36B77" w14:textId="77777777" w:rsidR="00B0520C" w:rsidRDefault="00B0520C" w:rsidP="00872CAE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42FFA3" w14:textId="77777777" w:rsidR="00FA63D7" w:rsidRDefault="00FA63D7" w:rsidP="00872CAE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DS FOURIE</w:t>
      </w:r>
    </w:p>
    <w:p w14:paraId="684786F1" w14:textId="36A5FF61" w:rsidR="00872CAE" w:rsidRDefault="00872CAE" w:rsidP="00872CAE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JUDGE OF THE HIGH COURT</w:t>
      </w:r>
    </w:p>
    <w:p w14:paraId="6A7D29CA" w14:textId="7D05F7CE" w:rsidR="00872CAE" w:rsidRPr="00872CAE" w:rsidRDefault="00872CAE" w:rsidP="00872CAE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PRETORIA</w:t>
      </w:r>
    </w:p>
    <w:sectPr w:rsidR="00872CAE" w:rsidRPr="00872CA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D6CA1" w14:textId="77777777" w:rsidR="005F39E7" w:rsidRDefault="005F39E7" w:rsidP="00F87163">
      <w:pPr>
        <w:spacing w:after="0" w:line="240" w:lineRule="auto"/>
      </w:pPr>
      <w:r>
        <w:separator/>
      </w:r>
    </w:p>
  </w:endnote>
  <w:endnote w:type="continuationSeparator" w:id="0">
    <w:p w14:paraId="284C2DB1" w14:textId="77777777" w:rsidR="005F39E7" w:rsidRDefault="005F39E7" w:rsidP="00F8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679091972"/>
      <w:docPartObj>
        <w:docPartGallery w:val="Page Numbers (Bottom of Page)"/>
        <w:docPartUnique/>
      </w:docPartObj>
    </w:sdtPr>
    <w:sdtEndPr/>
    <w:sdtContent>
      <w:p w14:paraId="173F3F02" w14:textId="0401B618" w:rsidR="00F87163" w:rsidRPr="006823FA" w:rsidRDefault="00F8716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6823FA">
          <w:rPr>
            <w:rFonts w:ascii="Arial" w:hAnsi="Arial" w:cs="Arial"/>
            <w:sz w:val="20"/>
            <w:szCs w:val="20"/>
          </w:rPr>
          <w:t xml:space="preserve">Page | </w:t>
        </w:r>
        <w:r w:rsidRPr="006823FA">
          <w:rPr>
            <w:rFonts w:ascii="Arial" w:hAnsi="Arial" w:cs="Arial"/>
            <w:sz w:val="20"/>
            <w:szCs w:val="20"/>
          </w:rPr>
          <w:fldChar w:fldCharType="begin"/>
        </w:r>
        <w:r w:rsidRPr="006823F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823FA">
          <w:rPr>
            <w:rFonts w:ascii="Arial" w:hAnsi="Arial" w:cs="Arial"/>
            <w:sz w:val="20"/>
            <w:szCs w:val="20"/>
          </w:rPr>
          <w:fldChar w:fldCharType="separate"/>
        </w:r>
        <w:r w:rsidR="00B4107A">
          <w:rPr>
            <w:rFonts w:ascii="Arial" w:hAnsi="Arial" w:cs="Arial"/>
            <w:noProof/>
            <w:sz w:val="20"/>
            <w:szCs w:val="20"/>
          </w:rPr>
          <w:t>1</w:t>
        </w:r>
        <w:r w:rsidRPr="006823FA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6823FA">
          <w:rPr>
            <w:rFonts w:ascii="Arial" w:hAnsi="Arial" w:cs="Arial"/>
            <w:sz w:val="20"/>
            <w:szCs w:val="20"/>
          </w:rPr>
          <w:t xml:space="preserve"> </w:t>
        </w:r>
      </w:p>
    </w:sdtContent>
  </w:sdt>
  <w:p w14:paraId="706100DF" w14:textId="77777777" w:rsidR="00F87163" w:rsidRDefault="00F87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4B492" w14:textId="77777777" w:rsidR="005F39E7" w:rsidRDefault="005F39E7" w:rsidP="00F87163">
      <w:pPr>
        <w:spacing w:after="0" w:line="240" w:lineRule="auto"/>
      </w:pPr>
      <w:r>
        <w:separator/>
      </w:r>
    </w:p>
  </w:footnote>
  <w:footnote w:type="continuationSeparator" w:id="0">
    <w:p w14:paraId="69C04B07" w14:textId="77777777" w:rsidR="005F39E7" w:rsidRDefault="005F39E7" w:rsidP="00F87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56B41"/>
    <w:multiLevelType w:val="multilevel"/>
    <w:tmpl w:val="1C0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801046"/>
    <w:multiLevelType w:val="hybridMultilevel"/>
    <w:tmpl w:val="D174F490"/>
    <w:lvl w:ilvl="0" w:tplc="A6687988">
      <w:numFmt w:val="bullet"/>
      <w:lvlText w:val="-"/>
      <w:lvlJc w:val="left"/>
      <w:pPr>
        <w:ind w:left="3394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7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4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154" w:hanging="360"/>
      </w:pPr>
      <w:rPr>
        <w:rFonts w:ascii="Wingdings" w:hAnsi="Wingdings" w:hint="default"/>
      </w:rPr>
    </w:lvl>
  </w:abstractNum>
  <w:abstractNum w:abstractNumId="2">
    <w:nsid w:val="55112D24"/>
    <w:multiLevelType w:val="hybridMultilevel"/>
    <w:tmpl w:val="7994C6B8"/>
    <w:lvl w:ilvl="0" w:tplc="6680ADA8">
      <w:numFmt w:val="bullet"/>
      <w:lvlText w:val="-"/>
      <w:lvlJc w:val="left"/>
      <w:pPr>
        <w:ind w:left="34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3B"/>
    <w:rsid w:val="000163DF"/>
    <w:rsid w:val="000744C9"/>
    <w:rsid w:val="000A5185"/>
    <w:rsid w:val="000B05CE"/>
    <w:rsid w:val="00120C52"/>
    <w:rsid w:val="0012130A"/>
    <w:rsid w:val="00125A6F"/>
    <w:rsid w:val="00130F71"/>
    <w:rsid w:val="00132744"/>
    <w:rsid w:val="00181B31"/>
    <w:rsid w:val="001A74CD"/>
    <w:rsid w:val="001E0D0D"/>
    <w:rsid w:val="0020503E"/>
    <w:rsid w:val="002256BE"/>
    <w:rsid w:val="00281503"/>
    <w:rsid w:val="002A5A54"/>
    <w:rsid w:val="002B49D0"/>
    <w:rsid w:val="002C16A6"/>
    <w:rsid w:val="002C6956"/>
    <w:rsid w:val="002C7D38"/>
    <w:rsid w:val="002D3F24"/>
    <w:rsid w:val="002D7CFB"/>
    <w:rsid w:val="002E525C"/>
    <w:rsid w:val="002F47B1"/>
    <w:rsid w:val="0031613A"/>
    <w:rsid w:val="003306D8"/>
    <w:rsid w:val="00331401"/>
    <w:rsid w:val="00333699"/>
    <w:rsid w:val="0033756E"/>
    <w:rsid w:val="003440F8"/>
    <w:rsid w:val="003A63E3"/>
    <w:rsid w:val="003F5A9A"/>
    <w:rsid w:val="004013DB"/>
    <w:rsid w:val="00427CDB"/>
    <w:rsid w:val="00456AEA"/>
    <w:rsid w:val="004A7193"/>
    <w:rsid w:val="004B6FC3"/>
    <w:rsid w:val="004D40F4"/>
    <w:rsid w:val="0052091F"/>
    <w:rsid w:val="00523DE8"/>
    <w:rsid w:val="00571935"/>
    <w:rsid w:val="005726DF"/>
    <w:rsid w:val="00576F5C"/>
    <w:rsid w:val="005E3BF8"/>
    <w:rsid w:val="005E610A"/>
    <w:rsid w:val="005F39E7"/>
    <w:rsid w:val="00604ABA"/>
    <w:rsid w:val="00614042"/>
    <w:rsid w:val="00620E3B"/>
    <w:rsid w:val="00627442"/>
    <w:rsid w:val="0066124F"/>
    <w:rsid w:val="00680E3E"/>
    <w:rsid w:val="006823FA"/>
    <w:rsid w:val="006842A5"/>
    <w:rsid w:val="006B2CEB"/>
    <w:rsid w:val="006B46A2"/>
    <w:rsid w:val="006C43C1"/>
    <w:rsid w:val="006D6258"/>
    <w:rsid w:val="00716D66"/>
    <w:rsid w:val="00724340"/>
    <w:rsid w:val="00747338"/>
    <w:rsid w:val="00800B95"/>
    <w:rsid w:val="00807324"/>
    <w:rsid w:val="00827019"/>
    <w:rsid w:val="008439A4"/>
    <w:rsid w:val="00851EC9"/>
    <w:rsid w:val="00855276"/>
    <w:rsid w:val="008729C1"/>
    <w:rsid w:val="00872CAE"/>
    <w:rsid w:val="00895654"/>
    <w:rsid w:val="008F5E49"/>
    <w:rsid w:val="00907DD3"/>
    <w:rsid w:val="00910F7E"/>
    <w:rsid w:val="00925187"/>
    <w:rsid w:val="009270D7"/>
    <w:rsid w:val="009367FA"/>
    <w:rsid w:val="0095295D"/>
    <w:rsid w:val="0095596D"/>
    <w:rsid w:val="00955BD2"/>
    <w:rsid w:val="00985DEB"/>
    <w:rsid w:val="0099185A"/>
    <w:rsid w:val="009C3633"/>
    <w:rsid w:val="009C64B8"/>
    <w:rsid w:val="009F220A"/>
    <w:rsid w:val="00A01489"/>
    <w:rsid w:val="00A2356B"/>
    <w:rsid w:val="00A27333"/>
    <w:rsid w:val="00A4115D"/>
    <w:rsid w:val="00A51E4E"/>
    <w:rsid w:val="00A67E98"/>
    <w:rsid w:val="00A86604"/>
    <w:rsid w:val="00AA7077"/>
    <w:rsid w:val="00AB310E"/>
    <w:rsid w:val="00AB3635"/>
    <w:rsid w:val="00AD1D31"/>
    <w:rsid w:val="00AD33E0"/>
    <w:rsid w:val="00AE263B"/>
    <w:rsid w:val="00AF188A"/>
    <w:rsid w:val="00B012C3"/>
    <w:rsid w:val="00B0520C"/>
    <w:rsid w:val="00B40EFB"/>
    <w:rsid w:val="00B4107A"/>
    <w:rsid w:val="00B5515B"/>
    <w:rsid w:val="00B82BF6"/>
    <w:rsid w:val="00B875FA"/>
    <w:rsid w:val="00B97665"/>
    <w:rsid w:val="00BE7DDA"/>
    <w:rsid w:val="00BF2032"/>
    <w:rsid w:val="00C103BA"/>
    <w:rsid w:val="00C10556"/>
    <w:rsid w:val="00C16673"/>
    <w:rsid w:val="00C56420"/>
    <w:rsid w:val="00C628FD"/>
    <w:rsid w:val="00C651B4"/>
    <w:rsid w:val="00C924C7"/>
    <w:rsid w:val="00CB157E"/>
    <w:rsid w:val="00CB2687"/>
    <w:rsid w:val="00CC00EC"/>
    <w:rsid w:val="00CC32A6"/>
    <w:rsid w:val="00CD2951"/>
    <w:rsid w:val="00CD484E"/>
    <w:rsid w:val="00D04441"/>
    <w:rsid w:val="00D14E6B"/>
    <w:rsid w:val="00D21DA2"/>
    <w:rsid w:val="00D27F42"/>
    <w:rsid w:val="00D45533"/>
    <w:rsid w:val="00D47CB4"/>
    <w:rsid w:val="00D51EBE"/>
    <w:rsid w:val="00D679EF"/>
    <w:rsid w:val="00D8545B"/>
    <w:rsid w:val="00DD44B1"/>
    <w:rsid w:val="00DE513F"/>
    <w:rsid w:val="00E20081"/>
    <w:rsid w:val="00E26FDB"/>
    <w:rsid w:val="00E335D1"/>
    <w:rsid w:val="00E33762"/>
    <w:rsid w:val="00E35030"/>
    <w:rsid w:val="00E7356C"/>
    <w:rsid w:val="00EA2E5E"/>
    <w:rsid w:val="00F0702C"/>
    <w:rsid w:val="00F1499D"/>
    <w:rsid w:val="00F262A1"/>
    <w:rsid w:val="00F87163"/>
    <w:rsid w:val="00F96655"/>
    <w:rsid w:val="00FA63D7"/>
    <w:rsid w:val="00FB4AC8"/>
    <w:rsid w:val="00FC2560"/>
    <w:rsid w:val="00FC71ED"/>
    <w:rsid w:val="00FD69C8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B20E"/>
  <w15:docId w15:val="{638FC0D0-0B1F-4E2C-9C49-9DEBDCB2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0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163"/>
  </w:style>
  <w:style w:type="paragraph" w:styleId="Footer">
    <w:name w:val="footer"/>
    <w:basedOn w:val="Normal"/>
    <w:link w:val="FooterChar"/>
    <w:uiPriority w:val="99"/>
    <w:unhideWhenUsed/>
    <w:rsid w:val="00F87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163"/>
  </w:style>
  <w:style w:type="character" w:styleId="Hyperlink">
    <w:name w:val="Hyperlink"/>
    <w:basedOn w:val="DefaultParagraphFont"/>
    <w:uiPriority w:val="99"/>
    <w:unhideWhenUsed/>
    <w:rsid w:val="003440F8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4D40F4"/>
    <w:rPr>
      <w:b/>
      <w:bCs/>
      <w:smallCaps/>
      <w:color w:val="5B9BD5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4D40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527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ramokok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gomzaram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gillissen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illissen90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Gillissen</dc:creator>
  <cp:lastModifiedBy>Kgomotso Ramokoka</cp:lastModifiedBy>
  <cp:revision>2</cp:revision>
  <cp:lastPrinted>2020-10-14T13:37:00Z</cp:lastPrinted>
  <dcterms:created xsi:type="dcterms:W3CDTF">2020-10-17T16:51:00Z</dcterms:created>
  <dcterms:modified xsi:type="dcterms:W3CDTF">2020-10-17T16:51:00Z</dcterms:modified>
</cp:coreProperties>
</file>