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191" w:rsidRDefault="008C3739">
      <w:pPr>
        <w:spacing w:after="137" w:line="259" w:lineRule="auto"/>
        <w:ind w:left="2880" w:right="0" w:firstLine="0"/>
        <w:jc w:val="left"/>
      </w:pPr>
      <w:r>
        <w:rPr>
          <w:b/>
        </w:rPr>
        <w:t xml:space="preserve"> </w:t>
      </w:r>
    </w:p>
    <w:p w:rsidR="00A24191" w:rsidRDefault="008C3739">
      <w:pPr>
        <w:spacing w:after="220" w:line="259" w:lineRule="auto"/>
        <w:ind w:left="73" w:right="0" w:firstLine="0"/>
        <w:jc w:val="center"/>
      </w:pPr>
      <w:r>
        <w:rPr>
          <w:noProof/>
        </w:rPr>
        <w:drawing>
          <wp:inline distT="0" distB="0" distL="0" distR="0">
            <wp:extent cx="1508125" cy="1618615"/>
            <wp:effectExtent l="0" t="0" r="0" b="0"/>
            <wp:docPr id="120" name="Picture 120"/>
            <wp:cNvGraphicFramePr/>
            <a:graphic xmlns:a="http://schemas.openxmlformats.org/drawingml/2006/main">
              <a:graphicData uri="http://schemas.openxmlformats.org/drawingml/2006/picture">
                <pic:pic xmlns:pic="http://schemas.openxmlformats.org/drawingml/2006/picture">
                  <pic:nvPicPr>
                    <pic:cNvPr id="120" name="Picture 120"/>
                    <pic:cNvPicPr/>
                  </pic:nvPicPr>
                  <pic:blipFill>
                    <a:blip r:embed="rId7"/>
                    <a:stretch>
                      <a:fillRect/>
                    </a:stretch>
                  </pic:blipFill>
                  <pic:spPr>
                    <a:xfrm>
                      <a:off x="0" y="0"/>
                      <a:ext cx="1508125" cy="1618615"/>
                    </a:xfrm>
                    <a:prstGeom prst="rect">
                      <a:avLst/>
                    </a:prstGeom>
                  </pic:spPr>
                </pic:pic>
              </a:graphicData>
            </a:graphic>
          </wp:inline>
        </w:drawing>
      </w:r>
      <w:r>
        <w:rPr>
          <w:rFonts w:ascii="Tahoma" w:eastAsia="Tahoma" w:hAnsi="Tahoma" w:cs="Tahoma"/>
          <w:sz w:val="24"/>
        </w:rPr>
        <w:t xml:space="preserve"> </w:t>
      </w:r>
    </w:p>
    <w:p w:rsidR="00A24191" w:rsidRDefault="008C3739">
      <w:pPr>
        <w:spacing w:after="135" w:line="259" w:lineRule="auto"/>
        <w:jc w:val="center"/>
      </w:pPr>
      <w:r>
        <w:rPr>
          <w:rFonts w:ascii="Tahoma" w:eastAsia="Tahoma" w:hAnsi="Tahoma" w:cs="Tahoma"/>
          <w:b/>
          <w:sz w:val="24"/>
        </w:rPr>
        <w:t xml:space="preserve">HIGH COURT OF SOUTH AFRICA </w:t>
      </w:r>
    </w:p>
    <w:p w:rsidR="00A24191" w:rsidRDefault="008C3739">
      <w:pPr>
        <w:spacing w:after="135" w:line="259" w:lineRule="auto"/>
        <w:jc w:val="center"/>
      </w:pPr>
      <w:r>
        <w:rPr>
          <w:rFonts w:ascii="Tahoma" w:eastAsia="Tahoma" w:hAnsi="Tahoma" w:cs="Tahoma"/>
          <w:b/>
          <w:sz w:val="24"/>
        </w:rPr>
        <w:t xml:space="preserve">GAUTENG DIVISION, PRETORIA </w:t>
      </w:r>
    </w:p>
    <w:p w:rsidR="00464121" w:rsidRPr="00464121" w:rsidRDefault="008C3739" w:rsidP="00464121">
      <w:pPr>
        <w:spacing w:after="154" w:line="259" w:lineRule="auto"/>
        <w:ind w:left="0" w:right="0" w:firstLine="0"/>
        <w:jc w:val="left"/>
      </w:pPr>
      <w:r>
        <w:rPr>
          <w:rFonts w:ascii="Tahoma" w:eastAsia="Tahoma" w:hAnsi="Tahoma" w:cs="Tahoma"/>
          <w:b/>
          <w:sz w:val="24"/>
        </w:rPr>
        <w:t xml:space="preserve"> </w:t>
      </w:r>
      <w:r>
        <w:rPr>
          <w:rFonts w:ascii="Tahoma" w:eastAsia="Tahoma" w:hAnsi="Tahoma" w:cs="Tahoma"/>
          <w:b/>
          <w:sz w:val="24"/>
        </w:rPr>
        <w:tab/>
        <w:t xml:space="preserve"> </w:t>
      </w:r>
      <w:r>
        <w:rPr>
          <w:rFonts w:ascii="Tahoma" w:eastAsia="Tahoma" w:hAnsi="Tahoma" w:cs="Tahoma"/>
          <w:b/>
          <w:sz w:val="24"/>
        </w:rPr>
        <w:tab/>
        <w:t xml:space="preserve"> </w:t>
      </w:r>
      <w:r>
        <w:rPr>
          <w:rFonts w:ascii="Tahoma" w:eastAsia="Tahoma" w:hAnsi="Tahoma" w:cs="Tahoma"/>
          <w:b/>
          <w:sz w:val="24"/>
        </w:rPr>
        <w:tab/>
        <w:t xml:space="preserve"> </w:t>
      </w:r>
      <w:r>
        <w:rPr>
          <w:rFonts w:ascii="Tahoma" w:eastAsia="Tahoma" w:hAnsi="Tahoma" w:cs="Tahoma"/>
          <w:b/>
          <w:sz w:val="24"/>
        </w:rPr>
        <w:tab/>
        <w:t xml:space="preserve"> </w:t>
      </w:r>
      <w:r>
        <w:rPr>
          <w:rFonts w:ascii="Tahoma" w:eastAsia="Tahoma" w:hAnsi="Tahoma" w:cs="Tahoma"/>
          <w:b/>
          <w:sz w:val="24"/>
        </w:rPr>
        <w:tab/>
        <w:t xml:space="preserve"> </w:t>
      </w:r>
      <w:r>
        <w:rPr>
          <w:rFonts w:ascii="Tahoma" w:eastAsia="Tahoma" w:hAnsi="Tahoma" w:cs="Tahoma"/>
          <w:b/>
          <w:sz w:val="24"/>
        </w:rPr>
        <w:tab/>
        <w:t xml:space="preserve"> </w:t>
      </w:r>
      <w:r>
        <w:rPr>
          <w:rFonts w:ascii="Tahoma" w:eastAsia="Tahoma" w:hAnsi="Tahoma" w:cs="Tahoma"/>
          <w:b/>
          <w:sz w:val="24"/>
        </w:rPr>
        <w:tab/>
        <w:t xml:space="preserve"> </w:t>
      </w:r>
      <w:r>
        <w:rPr>
          <w:rFonts w:ascii="Tahoma" w:eastAsia="Tahoma" w:hAnsi="Tahoma" w:cs="Tahoma"/>
          <w:b/>
          <w:sz w:val="24"/>
        </w:rPr>
        <w:tab/>
        <w:t xml:space="preserve"> </w:t>
      </w:r>
      <w:r>
        <w:rPr>
          <w:rFonts w:ascii="Tahoma" w:eastAsia="Tahoma" w:hAnsi="Tahoma" w:cs="Tahoma"/>
          <w:b/>
          <w:sz w:val="24"/>
        </w:rPr>
        <w:tab/>
        <w:t xml:space="preserve"> </w:t>
      </w:r>
    </w:p>
    <w:p w:rsidR="00A24191" w:rsidRDefault="008C3739">
      <w:pPr>
        <w:tabs>
          <w:tab w:val="center" w:pos="1440"/>
          <w:tab w:val="center" w:pos="2160"/>
          <w:tab w:val="center" w:pos="2880"/>
          <w:tab w:val="center" w:pos="3601"/>
          <w:tab w:val="center" w:pos="5633"/>
          <w:tab w:val="center" w:pos="7921"/>
          <w:tab w:val="center" w:pos="8641"/>
        </w:tabs>
        <w:spacing w:after="0" w:line="259" w:lineRule="auto"/>
        <w:ind w:left="-15" w:right="0" w:firstLine="0"/>
        <w:jc w:val="left"/>
      </w:pPr>
      <w:r>
        <w:rPr>
          <w:rFonts w:ascii="Tahoma" w:eastAsia="Tahoma" w:hAnsi="Tahoma" w:cs="Tahoma"/>
          <w:b/>
          <w:sz w:val="24"/>
        </w:rPr>
        <w:tab/>
        <w:t xml:space="preserve"> </w:t>
      </w:r>
      <w:r>
        <w:rPr>
          <w:rFonts w:ascii="Tahoma" w:eastAsia="Tahoma" w:hAnsi="Tahoma" w:cs="Tahoma"/>
          <w:b/>
          <w:sz w:val="24"/>
        </w:rPr>
        <w:tab/>
        <w:t xml:space="preserve"> </w:t>
      </w:r>
    </w:p>
    <w:p w:rsidR="00A24191" w:rsidRDefault="008C3739">
      <w:pPr>
        <w:spacing w:after="168" w:line="259" w:lineRule="auto"/>
        <w:ind w:left="-30" w:right="-30" w:firstLine="0"/>
        <w:jc w:val="left"/>
      </w:pPr>
      <w:r>
        <w:rPr>
          <w:rFonts w:ascii="Calibri" w:eastAsia="Calibri" w:hAnsi="Calibri" w:cs="Calibri"/>
          <w:noProof/>
        </w:rPr>
        <mc:AlternateContent>
          <mc:Choice Requires="wpg">
            <w:drawing>
              <wp:inline distT="0" distB="0" distL="0" distR="0">
                <wp:extent cx="5770626" cy="19050"/>
                <wp:effectExtent l="0" t="0" r="0" b="0"/>
                <wp:docPr id="14831" name="Group 14831"/>
                <wp:cNvGraphicFramePr/>
                <a:graphic xmlns:a="http://schemas.openxmlformats.org/drawingml/2006/main">
                  <a:graphicData uri="http://schemas.microsoft.com/office/word/2010/wordprocessingGroup">
                    <wpg:wgp>
                      <wpg:cNvGrpSpPr/>
                      <wpg:grpSpPr>
                        <a:xfrm>
                          <a:off x="0" y="0"/>
                          <a:ext cx="5770626" cy="19050"/>
                          <a:chOff x="0" y="0"/>
                          <a:chExt cx="5770626" cy="19050"/>
                        </a:xfrm>
                      </wpg:grpSpPr>
                      <wps:wsp>
                        <wps:cNvPr id="20501" name="Shape 20501"/>
                        <wps:cNvSpPr/>
                        <wps:spPr>
                          <a:xfrm>
                            <a:off x="0" y="0"/>
                            <a:ext cx="5770626" cy="19050"/>
                          </a:xfrm>
                          <a:custGeom>
                            <a:avLst/>
                            <a:gdLst/>
                            <a:ahLst/>
                            <a:cxnLst/>
                            <a:rect l="0" t="0" r="0" b="0"/>
                            <a:pathLst>
                              <a:path w="5770626" h="19050">
                                <a:moveTo>
                                  <a:pt x="0" y="0"/>
                                </a:moveTo>
                                <a:lnTo>
                                  <a:pt x="5770626" y="0"/>
                                </a:lnTo>
                                <a:lnTo>
                                  <a:pt x="5770626"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cx1="http://schemas.microsoft.com/office/drawing/2015/9/8/chartex">
            <w:pict>
              <v:group id="Group 14831" style="width:454.38pt;height:1.5pt;mso-position-horizontal-relative:char;mso-position-vertical-relative:line" coordsize="57706,190">
                <v:shape id="Shape 20502" style="position:absolute;width:57706;height:190;left:0;top:0;" coordsize="5770626,19050" path="m0,0l5770626,0l5770626,19050l0,19050l0,0">
                  <v:stroke weight="0pt" endcap="flat" joinstyle="miter" miterlimit="10" on="false" color="#000000" opacity="0"/>
                  <v:fill on="true" color="#000000"/>
                </v:shape>
              </v:group>
            </w:pict>
          </mc:Fallback>
        </mc:AlternateContent>
      </w:r>
    </w:p>
    <w:p w:rsidR="00A24191" w:rsidRDefault="008C3739">
      <w:pPr>
        <w:spacing w:after="141" w:line="259" w:lineRule="auto"/>
        <w:ind w:left="979" w:right="974"/>
        <w:jc w:val="center"/>
      </w:pPr>
      <w:r>
        <w:rPr>
          <w:b/>
        </w:rPr>
        <w:t xml:space="preserve">GAUTENG HIGH COURT, PRETORIA </w:t>
      </w:r>
    </w:p>
    <w:p w:rsidR="007461F6" w:rsidRDefault="008C3739" w:rsidP="007461F6">
      <w:pPr>
        <w:spacing w:after="0" w:line="394" w:lineRule="auto"/>
        <w:ind w:left="0" w:right="908"/>
        <w:jc w:val="center"/>
        <w:rPr>
          <w:b/>
        </w:rPr>
      </w:pPr>
      <w:r>
        <w:rPr>
          <w:b/>
        </w:rPr>
        <w:t xml:space="preserve">URGENT APPLICATIONS – </w:t>
      </w:r>
      <w:r w:rsidR="007461F6">
        <w:rPr>
          <w:b/>
        </w:rPr>
        <w:t>JUDGE MNGQIBISA-THUSI AND JUDGE</w:t>
      </w:r>
    </w:p>
    <w:p w:rsidR="00A24191" w:rsidRDefault="007461F6" w:rsidP="007461F6">
      <w:pPr>
        <w:spacing w:after="0" w:line="394" w:lineRule="auto"/>
        <w:ind w:left="0" w:right="908"/>
        <w:jc w:val="center"/>
      </w:pPr>
      <w:r>
        <w:rPr>
          <w:b/>
        </w:rPr>
        <w:t>KHUMALO</w:t>
      </w:r>
      <w:r w:rsidR="008C3739">
        <w:rPr>
          <w:b/>
        </w:rPr>
        <w:t xml:space="preserve"> (DIRECTIVE AND ROLL) WEEK OF 2</w:t>
      </w:r>
      <w:r w:rsidR="00FE1BFC">
        <w:rPr>
          <w:b/>
        </w:rPr>
        <w:t>2 MARCH 2022 – 25</w:t>
      </w:r>
      <w:r w:rsidR="008C3739">
        <w:rPr>
          <w:b/>
        </w:rPr>
        <w:t xml:space="preserve"> MARCH 2022</w:t>
      </w:r>
    </w:p>
    <w:p w:rsidR="00A24191" w:rsidRDefault="008C3739">
      <w:pPr>
        <w:spacing w:after="140" w:line="259" w:lineRule="auto"/>
        <w:ind w:left="0" w:right="0" w:firstLine="0"/>
        <w:jc w:val="left"/>
      </w:pPr>
      <w:r>
        <w:t xml:space="preserve">  </w:t>
      </w:r>
    </w:p>
    <w:p w:rsidR="007461F6" w:rsidRDefault="007461F6" w:rsidP="007461F6">
      <w:pPr>
        <w:ind w:left="0" w:firstLine="0"/>
        <w:jc w:val="left"/>
        <w:rPr>
          <w:b/>
          <w:bCs/>
          <w:sz w:val="26"/>
          <w:szCs w:val="26"/>
        </w:rPr>
      </w:pPr>
      <w:r w:rsidRPr="003F3015">
        <w:rPr>
          <w:b/>
          <w:bCs/>
          <w:sz w:val="26"/>
          <w:szCs w:val="26"/>
        </w:rPr>
        <w:t>JUDGE:</w:t>
      </w:r>
      <w:r>
        <w:rPr>
          <w:b/>
          <w:bCs/>
          <w:sz w:val="26"/>
          <w:szCs w:val="26"/>
        </w:rPr>
        <w:t xml:space="preserve"> MNGQIBISA-THUSI</w:t>
      </w:r>
    </w:p>
    <w:p w:rsidR="007461F6" w:rsidRPr="003F3015" w:rsidRDefault="007461F6" w:rsidP="007461F6">
      <w:pPr>
        <w:ind w:left="0" w:firstLine="0"/>
        <w:jc w:val="left"/>
        <w:rPr>
          <w:b/>
          <w:bCs/>
          <w:sz w:val="26"/>
          <w:szCs w:val="26"/>
        </w:rPr>
      </w:pPr>
      <w:r>
        <w:rPr>
          <w:b/>
          <w:bCs/>
          <w:sz w:val="26"/>
          <w:szCs w:val="26"/>
        </w:rPr>
        <w:t xml:space="preserve">SECRETARY: ROSE SELEPE </w:t>
      </w:r>
    </w:p>
    <w:p w:rsidR="007461F6" w:rsidRDefault="007461F6" w:rsidP="007461F6">
      <w:pPr>
        <w:ind w:left="0" w:firstLine="0"/>
        <w:jc w:val="left"/>
        <w:rPr>
          <w:b/>
          <w:bCs/>
          <w:sz w:val="26"/>
          <w:szCs w:val="26"/>
        </w:rPr>
      </w:pPr>
      <w:r w:rsidRPr="003F3015">
        <w:rPr>
          <w:b/>
          <w:bCs/>
          <w:sz w:val="26"/>
          <w:szCs w:val="26"/>
        </w:rPr>
        <w:t>JUDGE</w:t>
      </w:r>
      <w:r>
        <w:rPr>
          <w:b/>
          <w:bCs/>
          <w:sz w:val="26"/>
          <w:szCs w:val="26"/>
        </w:rPr>
        <w:t xml:space="preserve">: KHUMALO </w:t>
      </w:r>
    </w:p>
    <w:p w:rsidR="007461F6" w:rsidRPr="003F3015" w:rsidRDefault="007461F6" w:rsidP="007461F6">
      <w:pPr>
        <w:ind w:left="0" w:firstLine="0"/>
        <w:jc w:val="left"/>
        <w:rPr>
          <w:b/>
          <w:bCs/>
          <w:sz w:val="26"/>
          <w:szCs w:val="26"/>
        </w:rPr>
      </w:pPr>
      <w:r>
        <w:rPr>
          <w:b/>
          <w:bCs/>
          <w:sz w:val="26"/>
          <w:szCs w:val="26"/>
        </w:rPr>
        <w:t xml:space="preserve">SECRETARY:  BOITUMELO DUBE </w:t>
      </w:r>
    </w:p>
    <w:p w:rsidR="007461F6" w:rsidRDefault="007461F6">
      <w:pPr>
        <w:spacing w:after="140" w:line="259" w:lineRule="auto"/>
        <w:ind w:left="0" w:right="0" w:firstLine="0"/>
        <w:jc w:val="left"/>
      </w:pPr>
    </w:p>
    <w:p w:rsidR="00A24191" w:rsidRDefault="008C3739">
      <w:pPr>
        <w:numPr>
          <w:ilvl w:val="0"/>
          <w:numId w:val="1"/>
        </w:numPr>
        <w:ind w:right="0" w:hanging="720"/>
      </w:pPr>
      <w:r>
        <w:t xml:space="preserve">If cases were not ready at time of filing at 12:00 on Thursday </w:t>
      </w:r>
      <w:r w:rsidR="00FE1BFC">
        <w:t>14 March</w:t>
      </w:r>
      <w:r>
        <w:t xml:space="preserve"> 2022 (i.e. all relevant affidavits filed and the case indexed and paginated)</w:t>
      </w:r>
      <w:r w:rsidR="00FE1BFC">
        <w:t xml:space="preserve"> and where no link has been received, the matter will be struck from the roll</w:t>
      </w:r>
      <w:r>
        <w:t xml:space="preserve">, they will not be heard, unless there is good cause or exceptional circumstances.  </w:t>
      </w:r>
    </w:p>
    <w:p w:rsidR="00A24191" w:rsidRDefault="008C3739">
      <w:pPr>
        <w:spacing w:after="266" w:line="259" w:lineRule="auto"/>
        <w:ind w:left="0" w:right="0" w:firstLine="0"/>
        <w:jc w:val="left"/>
      </w:pPr>
      <w:r>
        <w:t xml:space="preserve"> </w:t>
      </w:r>
    </w:p>
    <w:p w:rsidR="00A24191" w:rsidRDefault="008C3739">
      <w:pPr>
        <w:numPr>
          <w:ilvl w:val="0"/>
          <w:numId w:val="1"/>
        </w:numPr>
        <w:ind w:right="0" w:hanging="720"/>
      </w:pPr>
      <w:r>
        <w:t xml:space="preserve">All cases </w:t>
      </w:r>
      <w:r>
        <w:rPr>
          <w:b/>
        </w:rPr>
        <w:t>MUST</w:t>
      </w:r>
      <w:r>
        <w:t xml:space="preserve"> be uploaded onto Caselines and all necessary documents must be uploaded in each matter. If any problems are experienced, the judge’s registrar may be contacted TIM</w:t>
      </w:r>
      <w:r w:rsidR="00FE1BFC">
        <w:t>EOUSLY.</w:t>
      </w:r>
    </w:p>
    <w:p w:rsidR="00A24191" w:rsidRDefault="008C3739">
      <w:pPr>
        <w:spacing w:after="268" w:line="259" w:lineRule="auto"/>
        <w:ind w:left="0" w:right="0" w:firstLine="0"/>
        <w:jc w:val="left"/>
      </w:pPr>
      <w:r>
        <w:lastRenderedPageBreak/>
        <w:t xml:space="preserve"> </w:t>
      </w:r>
    </w:p>
    <w:p w:rsidR="00A24191" w:rsidRDefault="008C3739">
      <w:pPr>
        <w:numPr>
          <w:ilvl w:val="0"/>
          <w:numId w:val="1"/>
        </w:numPr>
        <w:spacing w:after="273" w:line="259" w:lineRule="auto"/>
        <w:ind w:right="0" w:hanging="720"/>
      </w:pPr>
      <w:r>
        <w:t xml:space="preserve">A practice note must be filed on Caselines setting out the following: </w:t>
      </w:r>
    </w:p>
    <w:p w:rsidR="00A24191" w:rsidRDefault="008C3739">
      <w:pPr>
        <w:spacing w:after="0" w:line="259" w:lineRule="auto"/>
        <w:ind w:left="0" w:right="0" w:firstLine="0"/>
        <w:jc w:val="left"/>
      </w:pPr>
      <w:r>
        <w:t xml:space="preserve">  </w:t>
      </w:r>
    </w:p>
    <w:p w:rsidR="00FE1BFC" w:rsidRDefault="008C3739" w:rsidP="00FE1BFC">
      <w:pPr>
        <w:pStyle w:val="ListParagraph"/>
        <w:numPr>
          <w:ilvl w:val="1"/>
          <w:numId w:val="2"/>
        </w:numPr>
        <w:spacing w:after="267" w:line="259" w:lineRule="auto"/>
        <w:ind w:left="1440" w:right="0" w:hanging="720"/>
      </w:pPr>
      <w:r>
        <w:t>The grounds for urgency;</w:t>
      </w:r>
    </w:p>
    <w:p w:rsidR="00FE1BFC" w:rsidRDefault="008C3739" w:rsidP="00FE1BFC">
      <w:pPr>
        <w:pStyle w:val="ListParagraph"/>
        <w:spacing w:after="267" w:line="259" w:lineRule="auto"/>
        <w:ind w:left="1440" w:right="0" w:firstLine="0"/>
      </w:pPr>
      <w:r>
        <w:t xml:space="preserve"> </w:t>
      </w:r>
    </w:p>
    <w:p w:rsidR="00FE1BFC" w:rsidRDefault="00FE1BFC" w:rsidP="00FE1BFC">
      <w:pPr>
        <w:pStyle w:val="ListParagraph"/>
        <w:numPr>
          <w:ilvl w:val="1"/>
          <w:numId w:val="2"/>
        </w:numPr>
        <w:spacing w:after="267" w:line="259" w:lineRule="auto"/>
        <w:ind w:left="1440" w:right="0" w:hanging="720"/>
      </w:pPr>
      <w:r>
        <w:t>N</w:t>
      </w:r>
      <w:r w:rsidR="008C3739">
        <w:t xml:space="preserve">ature of </w:t>
      </w:r>
      <w:r>
        <w:t>relief sought</w:t>
      </w:r>
      <w:r w:rsidR="008C3739">
        <w:t>;</w:t>
      </w:r>
    </w:p>
    <w:p w:rsidR="00FE1BFC" w:rsidRDefault="00FE1BFC" w:rsidP="00FE1BFC">
      <w:pPr>
        <w:pStyle w:val="ListParagraph"/>
      </w:pPr>
    </w:p>
    <w:p w:rsidR="00FE1BFC" w:rsidRDefault="00FE1BFC" w:rsidP="00FE1BFC">
      <w:pPr>
        <w:pStyle w:val="ListParagraph"/>
        <w:numPr>
          <w:ilvl w:val="1"/>
          <w:numId w:val="2"/>
        </w:numPr>
        <w:spacing w:after="267" w:line="259" w:lineRule="auto"/>
        <w:ind w:left="1440" w:right="0" w:hanging="720"/>
      </w:pPr>
      <w:r>
        <w:t>Total number of pages;</w:t>
      </w:r>
    </w:p>
    <w:p w:rsidR="00FE1BFC" w:rsidRDefault="00FE1BFC" w:rsidP="00FE1BFC">
      <w:pPr>
        <w:pStyle w:val="ListParagraph"/>
      </w:pPr>
    </w:p>
    <w:p w:rsidR="00FE1BFC" w:rsidRDefault="00FE1BFC" w:rsidP="00FE1BFC">
      <w:pPr>
        <w:pStyle w:val="ListParagraph"/>
        <w:numPr>
          <w:ilvl w:val="1"/>
          <w:numId w:val="2"/>
        </w:numPr>
        <w:spacing w:after="267" w:line="259" w:lineRule="auto"/>
        <w:ind w:left="1440" w:right="0" w:hanging="720"/>
      </w:pPr>
      <w:r>
        <w:t>An indication which portion of the papers must be read and which not;</w:t>
      </w:r>
    </w:p>
    <w:p w:rsidR="00FE1BFC" w:rsidRDefault="00FE1BFC" w:rsidP="00FE1BFC">
      <w:pPr>
        <w:pStyle w:val="ListParagraph"/>
      </w:pPr>
    </w:p>
    <w:p w:rsidR="00FE1BFC" w:rsidRDefault="008C3739" w:rsidP="00FE1BFC">
      <w:pPr>
        <w:pStyle w:val="ListParagraph"/>
        <w:numPr>
          <w:ilvl w:val="1"/>
          <w:numId w:val="2"/>
        </w:numPr>
        <w:spacing w:after="267" w:line="259" w:lineRule="auto"/>
        <w:ind w:left="1440" w:right="0" w:hanging="720"/>
      </w:pPr>
      <w:r>
        <w:t xml:space="preserve"> The estimated duration of the matter;</w:t>
      </w:r>
    </w:p>
    <w:p w:rsidR="00FE1BFC" w:rsidRDefault="00FE1BFC" w:rsidP="00FE1BFC">
      <w:pPr>
        <w:pStyle w:val="ListParagraph"/>
      </w:pPr>
    </w:p>
    <w:p w:rsidR="00FE1BFC" w:rsidRDefault="008C3739" w:rsidP="00FE1BFC">
      <w:pPr>
        <w:pStyle w:val="ListParagraph"/>
        <w:numPr>
          <w:ilvl w:val="1"/>
          <w:numId w:val="2"/>
        </w:numPr>
        <w:spacing w:after="267" w:line="259" w:lineRule="auto"/>
        <w:ind w:left="1440" w:right="0" w:hanging="720"/>
      </w:pPr>
      <w:r>
        <w:t>If there is non-compliance with the JP’s directives issued for the lockdown period or the practice directives for urgent court, the reasons for such deviation;</w:t>
      </w:r>
    </w:p>
    <w:p w:rsidR="00FE1BFC" w:rsidRDefault="00FE1BFC" w:rsidP="00FE1BFC">
      <w:pPr>
        <w:pStyle w:val="ListParagraph"/>
      </w:pPr>
    </w:p>
    <w:p w:rsidR="00FE1BFC" w:rsidRDefault="008C3739" w:rsidP="00FE1BFC">
      <w:pPr>
        <w:pStyle w:val="ListParagraph"/>
        <w:numPr>
          <w:ilvl w:val="1"/>
          <w:numId w:val="2"/>
        </w:numPr>
        <w:spacing w:after="267" w:line="259" w:lineRule="auto"/>
        <w:ind w:left="1440" w:right="0" w:hanging="720"/>
      </w:pPr>
      <w:r>
        <w:t xml:space="preserve">Contact details for the legal practitioners, which must include both </w:t>
      </w:r>
      <w:r w:rsidR="007461F6">
        <w:t>cell phone</w:t>
      </w:r>
      <w:r w:rsidR="00FE1BFC">
        <w:t xml:space="preserve"> numbers and email addresses.</w:t>
      </w:r>
    </w:p>
    <w:p w:rsidR="00A24191" w:rsidRDefault="008C3739">
      <w:pPr>
        <w:numPr>
          <w:ilvl w:val="0"/>
          <w:numId w:val="1"/>
        </w:numPr>
        <w:ind w:right="0" w:hanging="720"/>
      </w:pPr>
      <w:r>
        <w:t xml:space="preserve">Where no certificate of urgency has been filed and/or no practice note has been filed the matter will be struck from the roll unless good cause is shown for non-compliance as per the issued directive.   </w:t>
      </w:r>
    </w:p>
    <w:p w:rsidR="00A24191" w:rsidRDefault="008C3739">
      <w:pPr>
        <w:spacing w:after="266" w:line="259" w:lineRule="auto"/>
        <w:ind w:left="0" w:right="0" w:firstLine="0"/>
        <w:jc w:val="left"/>
      </w:pPr>
      <w:r>
        <w:t xml:space="preserve"> </w:t>
      </w:r>
    </w:p>
    <w:p w:rsidR="00A24191" w:rsidRDefault="008C3739">
      <w:pPr>
        <w:numPr>
          <w:ilvl w:val="0"/>
          <w:numId w:val="1"/>
        </w:numPr>
        <w:spacing w:after="159"/>
        <w:ind w:right="0" w:hanging="720"/>
      </w:pPr>
      <w:r>
        <w:rPr>
          <w:b/>
        </w:rPr>
        <w:t xml:space="preserve">Please also note that the master bundle must be properly indexed and paginated and uploaded onto </w:t>
      </w:r>
      <w:r w:rsidR="00464121">
        <w:rPr>
          <w:b/>
        </w:rPr>
        <w:t>Caselines</w:t>
      </w:r>
      <w:r>
        <w:rPr>
          <w:b/>
        </w:rPr>
        <w:t>. Each document must be individually identified in the master bundle, including annexures.</w:t>
      </w:r>
      <w:r>
        <w:t xml:space="preserve"> If not, it will result in your matter being struck from the roll. This must be attended to before </w:t>
      </w:r>
      <w:r w:rsidR="00FE1BFC">
        <w:t>16h00</w:t>
      </w:r>
      <w:r>
        <w:t xml:space="preserve"> Friday </w:t>
      </w:r>
      <w:r w:rsidR="00FE1BFC">
        <w:t>18</w:t>
      </w:r>
      <w:r>
        <w:t xml:space="preserve"> </w:t>
      </w:r>
      <w:r w:rsidR="00FE1BFC">
        <w:t>March</w:t>
      </w:r>
      <w:r>
        <w:t xml:space="preserve"> 2022. </w:t>
      </w:r>
    </w:p>
    <w:p w:rsidR="00A24191" w:rsidRDefault="008C3739">
      <w:pPr>
        <w:spacing w:after="267" w:line="259" w:lineRule="auto"/>
        <w:ind w:left="0" w:right="0" w:firstLine="0"/>
        <w:jc w:val="left"/>
      </w:pPr>
      <w:r>
        <w:t xml:space="preserve"> </w:t>
      </w:r>
    </w:p>
    <w:p w:rsidR="00A24191" w:rsidRDefault="008C3739">
      <w:pPr>
        <w:numPr>
          <w:ilvl w:val="0"/>
          <w:numId w:val="1"/>
        </w:numPr>
        <w:ind w:right="0" w:hanging="720"/>
      </w:pPr>
      <w:r>
        <w:t xml:space="preserve">The profiles on Caselines will be frozen at 16h00 on Friday, </w:t>
      </w:r>
      <w:r w:rsidR="00FE1BFC">
        <w:t>18 March</w:t>
      </w:r>
      <w:r>
        <w:t xml:space="preserve"> 2022.  No piece-meal filing of affidavits will be allowed. </w:t>
      </w:r>
    </w:p>
    <w:p w:rsidR="00A24191" w:rsidRDefault="008C3739">
      <w:pPr>
        <w:spacing w:after="266" w:line="259" w:lineRule="auto"/>
        <w:ind w:left="0" w:right="0" w:firstLine="0"/>
        <w:jc w:val="left"/>
      </w:pPr>
      <w:r>
        <w:t xml:space="preserve"> </w:t>
      </w:r>
    </w:p>
    <w:p w:rsidR="00A24191" w:rsidRDefault="008C3739">
      <w:pPr>
        <w:numPr>
          <w:ilvl w:val="0"/>
          <w:numId w:val="1"/>
        </w:numPr>
        <w:ind w:right="0" w:hanging="720"/>
      </w:pPr>
      <w:r>
        <w:t xml:space="preserve">In all opposed matters, heads of argument are to be filed by both parties before 16h00 on Friday </w:t>
      </w:r>
      <w:r w:rsidR="000F762C">
        <w:t>18 March</w:t>
      </w:r>
      <w:r>
        <w:t xml:space="preserve"> 2022. Strict regard will be had to the rules of urgency.  As the profiles will be frozen, please email the heads of argument to </w:t>
      </w:r>
      <w:r w:rsidR="000F762C">
        <w:t>RSelepe</w:t>
      </w:r>
      <w:r>
        <w:t xml:space="preserve">@judiciary.org.za   </w:t>
      </w:r>
    </w:p>
    <w:p w:rsidR="00A24191" w:rsidRDefault="008C3739">
      <w:pPr>
        <w:spacing w:after="267" w:line="259" w:lineRule="auto"/>
        <w:ind w:left="0" w:right="0" w:firstLine="0"/>
        <w:jc w:val="left"/>
      </w:pPr>
      <w:r>
        <w:t xml:space="preserve"> </w:t>
      </w:r>
    </w:p>
    <w:p w:rsidR="00A24191" w:rsidRDefault="008C3739">
      <w:pPr>
        <w:numPr>
          <w:ilvl w:val="0"/>
          <w:numId w:val="1"/>
        </w:numPr>
        <w:ind w:right="0" w:hanging="720"/>
      </w:pPr>
      <w:r>
        <w:lastRenderedPageBreak/>
        <w:t xml:space="preserve">If there is non-compliance with the practice directive, the matter will be struck from the roll, unless good cause is shown for non-compliance. </w:t>
      </w:r>
    </w:p>
    <w:p w:rsidR="00A24191" w:rsidRDefault="008C3739">
      <w:pPr>
        <w:spacing w:after="0" w:line="259" w:lineRule="auto"/>
        <w:ind w:left="0" w:right="0" w:firstLine="0"/>
        <w:jc w:val="left"/>
      </w:pPr>
      <w:r>
        <w:t xml:space="preserve"> </w:t>
      </w:r>
    </w:p>
    <w:p w:rsidR="00A24191" w:rsidRDefault="000F762C">
      <w:pPr>
        <w:numPr>
          <w:ilvl w:val="0"/>
          <w:numId w:val="1"/>
        </w:numPr>
        <w:ind w:right="0" w:hanging="720"/>
      </w:pPr>
      <w:r>
        <w:t>There will be no</w:t>
      </w:r>
      <w:r w:rsidR="008C3739">
        <w:t xml:space="preserve"> roll-call on Tuesday </w:t>
      </w:r>
      <w:r>
        <w:t>22</w:t>
      </w:r>
      <w:r w:rsidR="008C3739">
        <w:t xml:space="preserve"> MARCH 2022.  Virtual court hearings will start at 10h00 every day unless specifically otherwise stated.  Legal practitioners are urged to log on to the MS Teams virtual hearings at the timeslots indicated on the roll below. </w:t>
      </w:r>
    </w:p>
    <w:p w:rsidR="00A24191" w:rsidRDefault="008C3739">
      <w:pPr>
        <w:spacing w:after="267" w:line="259" w:lineRule="auto"/>
        <w:ind w:left="0" w:right="0" w:firstLine="0"/>
        <w:jc w:val="left"/>
      </w:pPr>
      <w:r>
        <w:t xml:space="preserve">  </w:t>
      </w:r>
    </w:p>
    <w:p w:rsidR="00A24191" w:rsidRDefault="008C3739">
      <w:pPr>
        <w:numPr>
          <w:ilvl w:val="0"/>
          <w:numId w:val="1"/>
        </w:numPr>
        <w:ind w:right="0" w:hanging="720"/>
      </w:pPr>
      <w:r>
        <w:t xml:space="preserve">An allocation does </w:t>
      </w:r>
      <w:r>
        <w:rPr>
          <w:b/>
        </w:rPr>
        <w:t>NOT</w:t>
      </w:r>
      <w:r>
        <w:t xml:space="preserve"> mean that the matter is considered sufficiently urgent to be heard on the merits. Submissions will need to be made regarding the grounds of urgency. </w:t>
      </w:r>
    </w:p>
    <w:p w:rsidR="00A24191" w:rsidRDefault="008C3739">
      <w:pPr>
        <w:spacing w:after="267" w:line="259" w:lineRule="auto"/>
        <w:ind w:left="0" w:right="0" w:firstLine="0"/>
        <w:jc w:val="left"/>
      </w:pPr>
      <w:r>
        <w:t xml:space="preserve"> </w:t>
      </w:r>
    </w:p>
    <w:p w:rsidR="000F762C" w:rsidRDefault="008C3739">
      <w:pPr>
        <w:numPr>
          <w:ilvl w:val="0"/>
          <w:numId w:val="1"/>
        </w:numPr>
        <w:spacing w:after="273" w:line="259" w:lineRule="auto"/>
        <w:ind w:right="0" w:hanging="720"/>
      </w:pPr>
      <w:r>
        <w:t>It is the parties' responsibility to obtain dates from the registrar for return dates.</w:t>
      </w:r>
    </w:p>
    <w:p w:rsidR="000F762C" w:rsidRDefault="000F762C" w:rsidP="000F762C">
      <w:pPr>
        <w:pStyle w:val="ListParagraph"/>
      </w:pPr>
    </w:p>
    <w:p w:rsidR="000F762C" w:rsidRDefault="000F762C">
      <w:pPr>
        <w:numPr>
          <w:ilvl w:val="0"/>
          <w:numId w:val="1"/>
        </w:numPr>
        <w:spacing w:after="273" w:line="259" w:lineRule="auto"/>
        <w:ind w:right="0" w:hanging="720"/>
      </w:pPr>
      <w:r>
        <w:t xml:space="preserve">All new applications, after hours or during court hours, must be forwarded to Judge </w:t>
      </w:r>
      <w:r w:rsidR="00464121">
        <w:t>Mngqibisa-Thusi</w:t>
      </w:r>
      <w:bookmarkStart w:id="0" w:name="_GoBack"/>
      <w:bookmarkEnd w:id="0"/>
      <w:r>
        <w:t xml:space="preserve"> registrar (Ms Rose Selepe).  In this regard the provisions of sub-paragraphs .7.1 to 7.4 of chapter 13.24 of the Practice Manual will apply mutatis mutandis.</w:t>
      </w:r>
    </w:p>
    <w:p w:rsidR="000F762C" w:rsidRDefault="000F762C" w:rsidP="000F762C">
      <w:pPr>
        <w:pStyle w:val="ListParagraph"/>
      </w:pPr>
    </w:p>
    <w:p w:rsidR="00A24191" w:rsidRDefault="000F762C">
      <w:pPr>
        <w:numPr>
          <w:ilvl w:val="0"/>
          <w:numId w:val="1"/>
        </w:numPr>
        <w:spacing w:after="273" w:line="259" w:lineRule="auto"/>
        <w:ind w:right="0" w:hanging="720"/>
      </w:pPr>
      <w:r>
        <w:t xml:space="preserve">Separate rolls will be distributed later for Judge Mngqibisa-Thusi and Judge Khumalo after final allocations have been made. </w:t>
      </w:r>
    </w:p>
    <w:p w:rsidR="00A24191" w:rsidRDefault="008C3739" w:rsidP="007461F6">
      <w:pPr>
        <w:spacing w:after="267" w:line="259" w:lineRule="auto"/>
        <w:ind w:left="0" w:right="0" w:firstLine="0"/>
        <w:jc w:val="left"/>
      </w:pPr>
      <w:r>
        <w:rPr>
          <w:b/>
        </w:rPr>
        <w:t xml:space="preserve"> </w:t>
      </w:r>
    </w:p>
    <w:p w:rsidR="00EF05A3" w:rsidRDefault="00EF05A3">
      <w:pPr>
        <w:spacing w:after="267" w:line="259" w:lineRule="auto"/>
        <w:ind w:left="-5" w:right="0"/>
        <w:rPr>
          <w:b/>
        </w:rPr>
      </w:pPr>
      <w:r>
        <w:rPr>
          <w:b/>
        </w:rPr>
        <w:t>THE FOLLOWING CASES WILL BE REMOVED DUE TO NO CASES FOR THIS FILTER OR INVITE ON CASELINES</w:t>
      </w:r>
    </w:p>
    <w:p w:rsidR="00EF05A3" w:rsidRDefault="00EF05A3">
      <w:pPr>
        <w:spacing w:after="267" w:line="259" w:lineRule="auto"/>
        <w:ind w:left="-5" w:right="0"/>
        <w:rPr>
          <w:b/>
        </w:rPr>
      </w:pPr>
    </w:p>
    <w:tbl>
      <w:tblPr>
        <w:tblStyle w:val="PlainTable1"/>
        <w:tblW w:w="9209" w:type="dxa"/>
        <w:tblLook w:val="04A0" w:firstRow="1" w:lastRow="0" w:firstColumn="1" w:lastColumn="0" w:noHBand="0" w:noVBand="1"/>
      </w:tblPr>
      <w:tblGrid>
        <w:gridCol w:w="1329"/>
        <w:gridCol w:w="6250"/>
        <w:gridCol w:w="1630"/>
      </w:tblGrid>
      <w:tr w:rsidR="00EF05A3" w:rsidTr="002F50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9" w:type="dxa"/>
          </w:tcPr>
          <w:p w:rsidR="00EF05A3" w:rsidRDefault="00EF05A3" w:rsidP="002F50F2">
            <w:pPr>
              <w:rPr>
                <w:szCs w:val="16"/>
                <w:lang w:val="en-GB"/>
              </w:rPr>
            </w:pPr>
            <w:r>
              <w:rPr>
                <w:szCs w:val="16"/>
                <w:lang w:val="en-GB"/>
              </w:rPr>
              <w:t>8.</w:t>
            </w:r>
          </w:p>
        </w:tc>
        <w:tc>
          <w:tcPr>
            <w:tcW w:w="6250" w:type="dxa"/>
          </w:tcPr>
          <w:p w:rsidR="00EF05A3" w:rsidRDefault="00EF05A3" w:rsidP="002F50F2">
            <w:pPr>
              <w:cnfStyle w:val="100000000000" w:firstRow="1" w:lastRow="0" w:firstColumn="0" w:lastColumn="0" w:oddVBand="0" w:evenVBand="0" w:oddHBand="0" w:evenHBand="0" w:firstRowFirstColumn="0" w:firstRowLastColumn="0" w:lastRowFirstColumn="0" w:lastRowLastColumn="0"/>
              <w:rPr>
                <w:bCs w:val="0"/>
                <w:szCs w:val="16"/>
                <w:lang w:val="en-GB"/>
              </w:rPr>
            </w:pPr>
            <w:r>
              <w:rPr>
                <w:szCs w:val="16"/>
                <w:lang w:val="en-GB"/>
              </w:rPr>
              <w:t xml:space="preserve">JACKSON NKOSINATHI NOTI </w:t>
            </w:r>
            <w:r w:rsidRPr="006B16A0">
              <w:rPr>
                <w:i/>
                <w:szCs w:val="16"/>
                <w:lang w:val="en-GB"/>
              </w:rPr>
              <w:t>VS</w:t>
            </w:r>
            <w:r>
              <w:rPr>
                <w:szCs w:val="16"/>
                <w:lang w:val="en-GB"/>
              </w:rPr>
              <w:t xml:space="preserve"> MINISTER OF JUSTICE CONSTITUTIONAL DEVELOPMENT AND CORRECTIONAL SERVICES AND +4 OTHERS (</w:t>
            </w:r>
            <w:r w:rsidRPr="00E44ABC">
              <w:rPr>
                <w:i/>
                <w:szCs w:val="16"/>
                <w:lang w:val="en-GB"/>
              </w:rPr>
              <w:t>WEDNESDAY, 23 MARCH 2022</w:t>
            </w:r>
            <w:r>
              <w:rPr>
                <w:szCs w:val="16"/>
                <w:lang w:val="en-GB"/>
              </w:rPr>
              <w:t>) (</w:t>
            </w:r>
            <w:r w:rsidRPr="00301EFB">
              <w:rPr>
                <w:i/>
                <w:szCs w:val="16"/>
                <w:lang w:val="en-GB"/>
              </w:rPr>
              <w:t>DID NOT INVITE US ON CASEL</w:t>
            </w:r>
            <w:r>
              <w:rPr>
                <w:i/>
                <w:szCs w:val="16"/>
                <w:lang w:val="en-GB"/>
              </w:rPr>
              <w:t>INES BY 12H00 WHEN THE ROLL CLO</w:t>
            </w:r>
            <w:r w:rsidRPr="00301EFB">
              <w:rPr>
                <w:i/>
                <w:szCs w:val="16"/>
                <w:lang w:val="en-GB"/>
              </w:rPr>
              <w:t>SES</w:t>
            </w:r>
            <w:r>
              <w:rPr>
                <w:szCs w:val="16"/>
                <w:lang w:val="en-GB"/>
              </w:rPr>
              <w:t xml:space="preserve">) </w:t>
            </w:r>
          </w:p>
        </w:tc>
        <w:tc>
          <w:tcPr>
            <w:tcW w:w="1630" w:type="dxa"/>
          </w:tcPr>
          <w:p w:rsidR="00EF05A3" w:rsidRDefault="00EF05A3" w:rsidP="002F50F2">
            <w:pPr>
              <w:cnfStyle w:val="100000000000" w:firstRow="1" w:lastRow="0" w:firstColumn="0" w:lastColumn="0" w:oddVBand="0" w:evenVBand="0" w:oddHBand="0" w:evenHBand="0" w:firstRowFirstColumn="0" w:firstRowLastColumn="0" w:lastRowFirstColumn="0" w:lastRowLastColumn="0"/>
              <w:rPr>
                <w:b w:val="0"/>
                <w:bCs w:val="0"/>
                <w:szCs w:val="16"/>
                <w:lang w:val="en-GB"/>
              </w:rPr>
            </w:pPr>
            <w:r>
              <w:rPr>
                <w:szCs w:val="16"/>
                <w:lang w:val="en-GB"/>
              </w:rPr>
              <w:t>5539/11</w:t>
            </w:r>
          </w:p>
        </w:tc>
      </w:tr>
      <w:tr w:rsidR="00EF05A3" w:rsidTr="00EF05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9" w:type="dxa"/>
          </w:tcPr>
          <w:p w:rsidR="00EF05A3" w:rsidRDefault="00EF05A3" w:rsidP="002F50F2">
            <w:pPr>
              <w:rPr>
                <w:szCs w:val="16"/>
                <w:lang w:val="en-GB"/>
              </w:rPr>
            </w:pPr>
            <w:r>
              <w:rPr>
                <w:szCs w:val="16"/>
                <w:lang w:val="en-GB"/>
              </w:rPr>
              <w:t>32.</w:t>
            </w:r>
          </w:p>
        </w:tc>
        <w:tc>
          <w:tcPr>
            <w:tcW w:w="6250" w:type="dxa"/>
          </w:tcPr>
          <w:p w:rsidR="00EF05A3" w:rsidRDefault="00EF05A3" w:rsidP="002F50F2">
            <w:pPr>
              <w:cnfStyle w:val="000000100000" w:firstRow="0" w:lastRow="0" w:firstColumn="0" w:lastColumn="0" w:oddVBand="0" w:evenVBand="0" w:oddHBand="1" w:evenHBand="0" w:firstRowFirstColumn="0" w:firstRowLastColumn="0" w:lastRowFirstColumn="0" w:lastRowLastColumn="0"/>
              <w:rPr>
                <w:bCs/>
                <w:szCs w:val="16"/>
                <w:lang w:val="en-GB"/>
              </w:rPr>
            </w:pPr>
            <w:r>
              <w:rPr>
                <w:bCs/>
                <w:szCs w:val="16"/>
                <w:lang w:val="en-GB"/>
              </w:rPr>
              <w:t xml:space="preserve">SONJA VAN DER MERWE </w:t>
            </w:r>
            <w:r w:rsidRPr="00004D07">
              <w:rPr>
                <w:b/>
                <w:bCs/>
                <w:i/>
                <w:szCs w:val="16"/>
                <w:lang w:val="en-GB"/>
              </w:rPr>
              <w:t>VS</w:t>
            </w:r>
            <w:r>
              <w:rPr>
                <w:bCs/>
                <w:szCs w:val="16"/>
                <w:lang w:val="en-GB"/>
              </w:rPr>
              <w:t xml:space="preserve"> THE DEPARTMENT OF SOCIAL DEVELPOMENT AND +7 OTHERS (</w:t>
            </w:r>
            <w:r w:rsidRPr="00301EFB">
              <w:rPr>
                <w:b/>
                <w:bCs/>
                <w:i/>
                <w:szCs w:val="16"/>
                <w:lang w:val="en-GB"/>
              </w:rPr>
              <w:t xml:space="preserve">DID NOT </w:t>
            </w:r>
            <w:r w:rsidRPr="00301EFB">
              <w:rPr>
                <w:b/>
                <w:bCs/>
                <w:i/>
                <w:szCs w:val="16"/>
                <w:lang w:val="en-GB"/>
              </w:rPr>
              <w:lastRenderedPageBreak/>
              <w:t>INVITE US ON CASEL</w:t>
            </w:r>
            <w:r>
              <w:rPr>
                <w:b/>
                <w:bCs/>
                <w:i/>
                <w:szCs w:val="16"/>
                <w:lang w:val="en-GB"/>
              </w:rPr>
              <w:t>INES BY 12H00 WHEN THE ROLL CLO</w:t>
            </w:r>
            <w:r w:rsidRPr="00301EFB">
              <w:rPr>
                <w:b/>
                <w:bCs/>
                <w:i/>
                <w:szCs w:val="16"/>
                <w:lang w:val="en-GB"/>
              </w:rPr>
              <w:t>SES</w:t>
            </w:r>
            <w:r>
              <w:rPr>
                <w:bCs/>
                <w:szCs w:val="16"/>
                <w:lang w:val="en-GB"/>
              </w:rPr>
              <w:t>)</w:t>
            </w:r>
          </w:p>
        </w:tc>
        <w:tc>
          <w:tcPr>
            <w:tcW w:w="1630" w:type="dxa"/>
          </w:tcPr>
          <w:p w:rsidR="00EF05A3" w:rsidRDefault="00EF05A3" w:rsidP="002F50F2">
            <w:pPr>
              <w:cnfStyle w:val="000000100000" w:firstRow="0" w:lastRow="0" w:firstColumn="0" w:lastColumn="0" w:oddVBand="0" w:evenVBand="0" w:oddHBand="1" w:evenHBand="0" w:firstRowFirstColumn="0" w:firstRowLastColumn="0" w:lastRowFirstColumn="0" w:lastRowLastColumn="0"/>
              <w:rPr>
                <w:b/>
                <w:bCs/>
                <w:szCs w:val="16"/>
                <w:lang w:val="en-GB"/>
              </w:rPr>
            </w:pPr>
            <w:r>
              <w:rPr>
                <w:b/>
                <w:bCs/>
                <w:szCs w:val="16"/>
                <w:lang w:val="en-GB"/>
              </w:rPr>
              <w:lastRenderedPageBreak/>
              <w:t>15908/22</w:t>
            </w:r>
          </w:p>
        </w:tc>
      </w:tr>
      <w:tr w:rsidR="00EF05A3" w:rsidTr="00EF05A3">
        <w:tc>
          <w:tcPr>
            <w:cnfStyle w:val="001000000000" w:firstRow="0" w:lastRow="0" w:firstColumn="1" w:lastColumn="0" w:oddVBand="0" w:evenVBand="0" w:oddHBand="0" w:evenHBand="0" w:firstRowFirstColumn="0" w:firstRowLastColumn="0" w:lastRowFirstColumn="0" w:lastRowLastColumn="0"/>
            <w:tcW w:w="1329" w:type="dxa"/>
          </w:tcPr>
          <w:p w:rsidR="00EF05A3" w:rsidRDefault="00EF05A3" w:rsidP="002F50F2">
            <w:pPr>
              <w:rPr>
                <w:szCs w:val="16"/>
                <w:lang w:val="en-GB"/>
              </w:rPr>
            </w:pPr>
            <w:r>
              <w:rPr>
                <w:szCs w:val="16"/>
                <w:lang w:val="en-GB"/>
              </w:rPr>
              <w:lastRenderedPageBreak/>
              <w:t>38.</w:t>
            </w:r>
          </w:p>
        </w:tc>
        <w:tc>
          <w:tcPr>
            <w:tcW w:w="6250" w:type="dxa"/>
          </w:tcPr>
          <w:p w:rsidR="00EF05A3" w:rsidRDefault="00EF05A3" w:rsidP="002F50F2">
            <w:pPr>
              <w:spacing w:before="240"/>
              <w:cnfStyle w:val="000000000000" w:firstRow="0" w:lastRow="0" w:firstColumn="0" w:lastColumn="0" w:oddVBand="0" w:evenVBand="0" w:oddHBand="0" w:evenHBand="0" w:firstRowFirstColumn="0" w:firstRowLastColumn="0" w:lastRowFirstColumn="0" w:lastRowLastColumn="0"/>
              <w:rPr>
                <w:bCs/>
                <w:szCs w:val="16"/>
                <w:lang w:val="en-GB"/>
              </w:rPr>
            </w:pPr>
            <w:r>
              <w:rPr>
                <w:bCs/>
                <w:szCs w:val="16"/>
                <w:lang w:val="en-GB"/>
              </w:rPr>
              <w:t xml:space="preserve">VIGOR CEMENT (PTY) LTD </w:t>
            </w:r>
            <w:r w:rsidRPr="00AE5D77">
              <w:rPr>
                <w:b/>
                <w:bCs/>
                <w:i/>
                <w:szCs w:val="16"/>
                <w:lang w:val="en-GB"/>
              </w:rPr>
              <w:t>VS</w:t>
            </w:r>
            <w:r>
              <w:rPr>
                <w:bCs/>
                <w:szCs w:val="16"/>
                <w:lang w:val="en-GB"/>
              </w:rPr>
              <w:t xml:space="preserve"> RHINO CEMENT (PTY) LTD (</w:t>
            </w:r>
            <w:r w:rsidRPr="00301EFB">
              <w:rPr>
                <w:b/>
                <w:bCs/>
                <w:i/>
                <w:szCs w:val="16"/>
                <w:lang w:val="en-GB"/>
              </w:rPr>
              <w:t>DID NOT INVITE US ON CASELI</w:t>
            </w:r>
            <w:r>
              <w:rPr>
                <w:b/>
                <w:bCs/>
                <w:i/>
                <w:szCs w:val="16"/>
                <w:lang w:val="en-GB"/>
              </w:rPr>
              <w:t>NES BY 12H00 WHEN THE ROLL CLOS</w:t>
            </w:r>
            <w:r w:rsidRPr="00301EFB">
              <w:rPr>
                <w:b/>
                <w:bCs/>
                <w:i/>
                <w:szCs w:val="16"/>
                <w:lang w:val="en-GB"/>
              </w:rPr>
              <w:t>ES</w:t>
            </w:r>
            <w:r>
              <w:rPr>
                <w:bCs/>
                <w:szCs w:val="16"/>
                <w:lang w:val="en-GB"/>
              </w:rPr>
              <w:t>)</w:t>
            </w:r>
          </w:p>
        </w:tc>
        <w:tc>
          <w:tcPr>
            <w:tcW w:w="1630" w:type="dxa"/>
          </w:tcPr>
          <w:p w:rsidR="00EF05A3" w:rsidRDefault="00EF05A3" w:rsidP="002F50F2">
            <w:pPr>
              <w:cnfStyle w:val="000000000000" w:firstRow="0" w:lastRow="0" w:firstColumn="0" w:lastColumn="0" w:oddVBand="0" w:evenVBand="0" w:oddHBand="0" w:evenHBand="0" w:firstRowFirstColumn="0" w:firstRowLastColumn="0" w:lastRowFirstColumn="0" w:lastRowLastColumn="0"/>
              <w:rPr>
                <w:b/>
                <w:bCs/>
                <w:szCs w:val="16"/>
                <w:lang w:val="en-GB"/>
              </w:rPr>
            </w:pPr>
            <w:r>
              <w:rPr>
                <w:b/>
                <w:bCs/>
                <w:szCs w:val="16"/>
                <w:lang w:val="en-GB"/>
              </w:rPr>
              <w:t>16483/22</w:t>
            </w:r>
          </w:p>
        </w:tc>
      </w:tr>
      <w:tr w:rsidR="00EF05A3" w:rsidTr="00EF05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9" w:type="dxa"/>
          </w:tcPr>
          <w:p w:rsidR="00EF05A3" w:rsidRDefault="00EF05A3" w:rsidP="002F50F2">
            <w:pPr>
              <w:rPr>
                <w:szCs w:val="16"/>
                <w:lang w:val="en-GB"/>
              </w:rPr>
            </w:pPr>
            <w:r>
              <w:rPr>
                <w:szCs w:val="16"/>
                <w:lang w:val="en-GB"/>
              </w:rPr>
              <w:t>40.</w:t>
            </w:r>
          </w:p>
        </w:tc>
        <w:tc>
          <w:tcPr>
            <w:tcW w:w="6250" w:type="dxa"/>
          </w:tcPr>
          <w:p w:rsidR="00EF05A3" w:rsidRDefault="00EF05A3" w:rsidP="002F50F2">
            <w:pPr>
              <w:spacing w:before="240"/>
              <w:cnfStyle w:val="000000100000" w:firstRow="0" w:lastRow="0" w:firstColumn="0" w:lastColumn="0" w:oddVBand="0" w:evenVBand="0" w:oddHBand="1" w:evenHBand="0" w:firstRowFirstColumn="0" w:firstRowLastColumn="0" w:lastRowFirstColumn="0" w:lastRowLastColumn="0"/>
              <w:rPr>
                <w:bCs/>
                <w:szCs w:val="16"/>
                <w:lang w:val="en-GB"/>
              </w:rPr>
            </w:pPr>
            <w:r>
              <w:rPr>
                <w:bCs/>
                <w:szCs w:val="16"/>
                <w:lang w:val="en-GB"/>
              </w:rPr>
              <w:t xml:space="preserve">MAMOKGADI MICHAEL LEGODI </w:t>
            </w:r>
            <w:r w:rsidRPr="00240CA1">
              <w:rPr>
                <w:b/>
                <w:bCs/>
                <w:i/>
                <w:szCs w:val="16"/>
                <w:lang w:val="en-GB"/>
              </w:rPr>
              <w:t>VS</w:t>
            </w:r>
            <w:r>
              <w:rPr>
                <w:bCs/>
                <w:szCs w:val="16"/>
                <w:lang w:val="en-GB"/>
              </w:rPr>
              <w:t xml:space="preserve"> MORGENHOF ESTATE HOMEOWNERS AND +2 OTHERS (</w:t>
            </w:r>
            <w:r w:rsidRPr="00301EFB">
              <w:rPr>
                <w:b/>
                <w:bCs/>
                <w:i/>
                <w:szCs w:val="16"/>
                <w:lang w:val="en-GB"/>
              </w:rPr>
              <w:t>DID NOT INVITE US ON CASEL</w:t>
            </w:r>
            <w:r>
              <w:rPr>
                <w:b/>
                <w:bCs/>
                <w:i/>
                <w:szCs w:val="16"/>
                <w:lang w:val="en-GB"/>
              </w:rPr>
              <w:t>INES BY 12H00 WHEN THE ROLL CLO</w:t>
            </w:r>
            <w:r w:rsidRPr="00301EFB">
              <w:rPr>
                <w:b/>
                <w:bCs/>
                <w:i/>
                <w:szCs w:val="16"/>
                <w:lang w:val="en-GB"/>
              </w:rPr>
              <w:t>SES</w:t>
            </w:r>
            <w:r>
              <w:rPr>
                <w:bCs/>
                <w:szCs w:val="16"/>
                <w:lang w:val="en-GB"/>
              </w:rPr>
              <w:t>)</w:t>
            </w:r>
          </w:p>
        </w:tc>
        <w:tc>
          <w:tcPr>
            <w:tcW w:w="1630" w:type="dxa"/>
          </w:tcPr>
          <w:p w:rsidR="00EF05A3" w:rsidRDefault="00EF05A3" w:rsidP="002F50F2">
            <w:pPr>
              <w:cnfStyle w:val="000000100000" w:firstRow="0" w:lastRow="0" w:firstColumn="0" w:lastColumn="0" w:oddVBand="0" w:evenVBand="0" w:oddHBand="1" w:evenHBand="0" w:firstRowFirstColumn="0" w:firstRowLastColumn="0" w:lastRowFirstColumn="0" w:lastRowLastColumn="0"/>
              <w:rPr>
                <w:b/>
                <w:bCs/>
                <w:szCs w:val="16"/>
                <w:lang w:val="en-GB"/>
              </w:rPr>
            </w:pPr>
            <w:r>
              <w:rPr>
                <w:b/>
                <w:bCs/>
                <w:szCs w:val="16"/>
                <w:lang w:val="en-GB"/>
              </w:rPr>
              <w:t>16484/22</w:t>
            </w:r>
          </w:p>
        </w:tc>
      </w:tr>
    </w:tbl>
    <w:p w:rsidR="00EF05A3" w:rsidRDefault="00EF05A3">
      <w:pPr>
        <w:spacing w:after="267" w:line="259" w:lineRule="auto"/>
        <w:ind w:left="-5" w:right="0"/>
        <w:rPr>
          <w:b/>
        </w:rPr>
      </w:pPr>
    </w:p>
    <w:p w:rsidR="00EF05A3" w:rsidRDefault="00EF05A3">
      <w:pPr>
        <w:spacing w:after="267" w:line="259" w:lineRule="auto"/>
        <w:ind w:left="-5" w:right="0"/>
        <w:rPr>
          <w:b/>
        </w:rPr>
      </w:pPr>
    </w:p>
    <w:p w:rsidR="00A24191" w:rsidRDefault="000F762C">
      <w:pPr>
        <w:spacing w:after="267" w:line="259" w:lineRule="auto"/>
        <w:ind w:left="-5" w:right="0"/>
      </w:pPr>
      <w:r>
        <w:rPr>
          <w:b/>
        </w:rPr>
        <w:t>MNGQIBISA-THUSI</w:t>
      </w:r>
      <w:r w:rsidR="008C3739">
        <w:rPr>
          <w:b/>
        </w:rPr>
        <w:t xml:space="preserve"> J </w:t>
      </w:r>
    </w:p>
    <w:p w:rsidR="00A24191" w:rsidRDefault="000F762C">
      <w:pPr>
        <w:spacing w:after="361" w:line="259" w:lineRule="auto"/>
        <w:ind w:left="-5" w:right="0"/>
      </w:pPr>
      <w:r>
        <w:t>17 MARCH</w:t>
      </w:r>
      <w:r w:rsidR="008C3739">
        <w:t xml:space="preserve"> 2022 </w:t>
      </w:r>
    </w:p>
    <w:p w:rsidR="00A24191" w:rsidRDefault="008C3739">
      <w:pPr>
        <w:spacing w:after="159" w:line="259" w:lineRule="auto"/>
        <w:ind w:left="0" w:right="0" w:firstLine="0"/>
        <w:jc w:val="left"/>
      </w:pPr>
      <w:r>
        <w:rPr>
          <w:b/>
          <w:sz w:val="32"/>
        </w:rPr>
        <w:t xml:space="preserve"> </w:t>
      </w:r>
    </w:p>
    <w:p w:rsidR="00A24191" w:rsidRDefault="008C3739">
      <w:pPr>
        <w:spacing w:after="159" w:line="259" w:lineRule="auto"/>
        <w:ind w:left="0" w:right="0" w:firstLine="0"/>
        <w:jc w:val="left"/>
      </w:pPr>
      <w:r>
        <w:rPr>
          <w:b/>
          <w:sz w:val="32"/>
        </w:rPr>
        <w:t xml:space="preserve"> </w:t>
      </w:r>
    </w:p>
    <w:p w:rsidR="00A24191" w:rsidRDefault="008C3739">
      <w:pPr>
        <w:spacing w:after="159" w:line="259" w:lineRule="auto"/>
        <w:ind w:left="0" w:right="0" w:firstLine="0"/>
        <w:jc w:val="left"/>
      </w:pPr>
      <w:r>
        <w:rPr>
          <w:b/>
          <w:sz w:val="32"/>
        </w:rPr>
        <w:t xml:space="preserve"> </w:t>
      </w:r>
    </w:p>
    <w:p w:rsidR="00A24191" w:rsidRDefault="008C3739">
      <w:pPr>
        <w:spacing w:line="259" w:lineRule="auto"/>
        <w:ind w:left="0" w:right="0" w:firstLine="0"/>
        <w:jc w:val="left"/>
      </w:pPr>
      <w:r>
        <w:rPr>
          <w:b/>
          <w:sz w:val="32"/>
        </w:rPr>
        <w:t xml:space="preserve"> </w:t>
      </w:r>
    </w:p>
    <w:p w:rsidR="00A24191" w:rsidRDefault="008C3739">
      <w:pPr>
        <w:spacing w:after="159" w:line="259" w:lineRule="auto"/>
        <w:ind w:left="0" w:right="0" w:firstLine="0"/>
        <w:jc w:val="left"/>
      </w:pPr>
      <w:r>
        <w:rPr>
          <w:b/>
          <w:sz w:val="32"/>
        </w:rPr>
        <w:t xml:space="preserve"> </w:t>
      </w:r>
    </w:p>
    <w:p w:rsidR="00A24191" w:rsidRDefault="008C3739" w:rsidP="00464121">
      <w:pPr>
        <w:spacing w:after="159" w:line="259" w:lineRule="auto"/>
        <w:ind w:left="0" w:right="0" w:firstLine="0"/>
        <w:jc w:val="left"/>
      </w:pPr>
      <w:r>
        <w:rPr>
          <w:b/>
          <w:sz w:val="32"/>
        </w:rPr>
        <w:t xml:space="preserve"> </w:t>
      </w:r>
    </w:p>
    <w:sectPr w:rsidR="00A24191">
      <w:footerReference w:type="even" r:id="rId8"/>
      <w:footerReference w:type="first" r:id="rId9"/>
      <w:pgSz w:w="11906" w:h="16838"/>
      <w:pgMar w:top="1445" w:right="1438" w:bottom="1451" w:left="1440" w:header="720" w:footer="70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02CC" w:rsidRDefault="000902CC">
      <w:pPr>
        <w:spacing w:after="0" w:line="240" w:lineRule="auto"/>
      </w:pPr>
      <w:r>
        <w:separator/>
      </w:r>
    </w:p>
  </w:endnote>
  <w:endnote w:type="continuationSeparator" w:id="0">
    <w:p w:rsidR="000902CC" w:rsidRDefault="00090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BFC" w:rsidRDefault="00FE1BFC">
    <w:pPr>
      <w:spacing w:after="0" w:line="259" w:lineRule="auto"/>
      <w:ind w:left="0" w:right="1" w:firstLine="0"/>
      <w:jc w:val="center"/>
    </w:pPr>
    <w:r>
      <w:rPr>
        <w:rFonts w:ascii="Calibri" w:eastAsia="Calibri" w:hAnsi="Calibri" w:cs="Calibri"/>
        <w:i/>
      </w:rPr>
      <w:t>Urgent Court Roll for a week commencing on the 28</w:t>
    </w:r>
    <w:r>
      <w:rPr>
        <w:rFonts w:ascii="Calibri" w:eastAsia="Calibri" w:hAnsi="Calibri" w:cs="Calibri"/>
        <w:i/>
        <w:vertAlign w:val="superscript"/>
      </w:rPr>
      <w:t>TH</w:t>
    </w:r>
    <w:r>
      <w:rPr>
        <w:rFonts w:ascii="Calibri" w:eastAsia="Calibri" w:hAnsi="Calibri" w:cs="Calibri"/>
        <w:i/>
      </w:rPr>
      <w:t xml:space="preserve"> of February 2022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BFC" w:rsidRDefault="00FE1BFC">
    <w:pPr>
      <w:spacing w:after="0" w:line="259" w:lineRule="auto"/>
      <w:ind w:left="0" w:right="1" w:firstLine="0"/>
      <w:jc w:val="center"/>
    </w:pPr>
    <w:r>
      <w:rPr>
        <w:rFonts w:ascii="Calibri" w:eastAsia="Calibri" w:hAnsi="Calibri" w:cs="Calibri"/>
        <w:i/>
      </w:rPr>
      <w:t>Urgent Court Roll for a week commencing on the 28</w:t>
    </w:r>
    <w:r>
      <w:rPr>
        <w:rFonts w:ascii="Calibri" w:eastAsia="Calibri" w:hAnsi="Calibri" w:cs="Calibri"/>
        <w:i/>
        <w:vertAlign w:val="superscript"/>
      </w:rPr>
      <w:t>TH</w:t>
    </w:r>
    <w:r>
      <w:rPr>
        <w:rFonts w:ascii="Calibri" w:eastAsia="Calibri" w:hAnsi="Calibri" w:cs="Calibri"/>
        <w:i/>
      </w:rPr>
      <w:t xml:space="preserve"> of February 2022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02CC" w:rsidRDefault="000902CC">
      <w:pPr>
        <w:spacing w:after="0" w:line="240" w:lineRule="auto"/>
      </w:pPr>
      <w:r>
        <w:separator/>
      </w:r>
    </w:p>
  </w:footnote>
  <w:footnote w:type="continuationSeparator" w:id="0">
    <w:p w:rsidR="000902CC" w:rsidRDefault="000902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DA66FF"/>
    <w:multiLevelType w:val="multilevel"/>
    <w:tmpl w:val="251C0AAC"/>
    <w:lvl w:ilvl="0">
      <w:start w:val="3"/>
      <w:numFmt w:val="decimal"/>
      <w:lvlText w:val="%1"/>
      <w:lvlJc w:val="left"/>
      <w:pPr>
        <w:ind w:left="360" w:hanging="360"/>
      </w:pPr>
      <w:rPr>
        <w:rFonts w:hint="default"/>
      </w:rPr>
    </w:lvl>
    <w:lvl w:ilvl="1">
      <w:start w:val="1"/>
      <w:numFmt w:val="decimal"/>
      <w:lvlText w:val="%1.%2"/>
      <w:lvlJc w:val="left"/>
      <w:pPr>
        <w:ind w:left="1471" w:hanging="360"/>
      </w:pPr>
      <w:rPr>
        <w:rFonts w:hint="default"/>
      </w:rPr>
    </w:lvl>
    <w:lvl w:ilvl="2">
      <w:start w:val="1"/>
      <w:numFmt w:val="decimal"/>
      <w:lvlText w:val="%1.%2.%3"/>
      <w:lvlJc w:val="left"/>
      <w:pPr>
        <w:ind w:left="2942" w:hanging="720"/>
      </w:pPr>
      <w:rPr>
        <w:rFonts w:hint="default"/>
      </w:rPr>
    </w:lvl>
    <w:lvl w:ilvl="3">
      <w:start w:val="1"/>
      <w:numFmt w:val="decimal"/>
      <w:lvlText w:val="%1.%2.%3.%4"/>
      <w:lvlJc w:val="left"/>
      <w:pPr>
        <w:ind w:left="4053" w:hanging="720"/>
      </w:pPr>
      <w:rPr>
        <w:rFonts w:hint="default"/>
      </w:rPr>
    </w:lvl>
    <w:lvl w:ilvl="4">
      <w:start w:val="1"/>
      <w:numFmt w:val="decimal"/>
      <w:lvlText w:val="%1.%2.%3.%4.%5"/>
      <w:lvlJc w:val="left"/>
      <w:pPr>
        <w:ind w:left="5524" w:hanging="1080"/>
      </w:pPr>
      <w:rPr>
        <w:rFonts w:hint="default"/>
      </w:rPr>
    </w:lvl>
    <w:lvl w:ilvl="5">
      <w:start w:val="1"/>
      <w:numFmt w:val="decimal"/>
      <w:lvlText w:val="%1.%2.%3.%4.%5.%6"/>
      <w:lvlJc w:val="left"/>
      <w:pPr>
        <w:ind w:left="6635" w:hanging="1080"/>
      </w:pPr>
      <w:rPr>
        <w:rFonts w:hint="default"/>
      </w:rPr>
    </w:lvl>
    <w:lvl w:ilvl="6">
      <w:start w:val="1"/>
      <w:numFmt w:val="decimal"/>
      <w:lvlText w:val="%1.%2.%3.%4.%5.%6.%7"/>
      <w:lvlJc w:val="left"/>
      <w:pPr>
        <w:ind w:left="8106" w:hanging="1440"/>
      </w:pPr>
      <w:rPr>
        <w:rFonts w:hint="default"/>
      </w:rPr>
    </w:lvl>
    <w:lvl w:ilvl="7">
      <w:start w:val="1"/>
      <w:numFmt w:val="decimal"/>
      <w:lvlText w:val="%1.%2.%3.%4.%5.%6.%7.%8"/>
      <w:lvlJc w:val="left"/>
      <w:pPr>
        <w:ind w:left="9217" w:hanging="1440"/>
      </w:pPr>
      <w:rPr>
        <w:rFonts w:hint="default"/>
      </w:rPr>
    </w:lvl>
    <w:lvl w:ilvl="8">
      <w:start w:val="1"/>
      <w:numFmt w:val="decimal"/>
      <w:lvlText w:val="%1.%2.%3.%4.%5.%6.%7.%8.%9"/>
      <w:lvlJc w:val="left"/>
      <w:pPr>
        <w:ind w:left="10688" w:hanging="1800"/>
      </w:pPr>
      <w:rPr>
        <w:rFonts w:hint="default"/>
      </w:rPr>
    </w:lvl>
  </w:abstractNum>
  <w:abstractNum w:abstractNumId="1" w15:restartNumberingAfterBreak="0">
    <w:nsid w:val="628D0444"/>
    <w:multiLevelType w:val="hybridMultilevel"/>
    <w:tmpl w:val="A48E7DE6"/>
    <w:lvl w:ilvl="0" w:tplc="4746CBDC">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7E96B6">
      <w:start w:val="1"/>
      <w:numFmt w:val="lowerLetter"/>
      <w:lvlText w:val="(%2)"/>
      <w:lvlJc w:val="left"/>
      <w:pPr>
        <w:ind w:left="1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EE4D8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D96A6C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D2741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0C8867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58E7CB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6C530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D44808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191"/>
    <w:rsid w:val="000902CC"/>
    <w:rsid w:val="000F762C"/>
    <w:rsid w:val="00117812"/>
    <w:rsid w:val="00464121"/>
    <w:rsid w:val="007461F6"/>
    <w:rsid w:val="007E35B3"/>
    <w:rsid w:val="00882640"/>
    <w:rsid w:val="008C3739"/>
    <w:rsid w:val="00A24191"/>
    <w:rsid w:val="00EF05A3"/>
    <w:rsid w:val="00FE1B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0E265"/>
  <w15:docId w15:val="{499C6DD2-F3B2-4336-9158-E7006DEBC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61" w:lineRule="auto"/>
      <w:ind w:left="10" w:right="2"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127" w:line="255" w:lineRule="auto"/>
      <w:ind w:left="10" w:hanging="10"/>
      <w:outlineLvl w:val="0"/>
    </w:pPr>
    <w:rPr>
      <w:rFonts w:ascii="Arial" w:eastAsia="Arial" w:hAnsi="Arial" w:cs="Arial"/>
      <w:b/>
      <w:color w:val="000000"/>
      <w:sz w:val="3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FE1BFC"/>
    <w:pPr>
      <w:ind w:left="720"/>
      <w:contextualSpacing/>
    </w:pPr>
  </w:style>
  <w:style w:type="paragraph" w:styleId="Header">
    <w:name w:val="header"/>
    <w:basedOn w:val="Normal"/>
    <w:link w:val="HeaderChar"/>
    <w:uiPriority w:val="99"/>
    <w:unhideWhenUsed/>
    <w:rsid w:val="007461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1F6"/>
    <w:rPr>
      <w:rFonts w:ascii="Arial" w:eastAsia="Arial" w:hAnsi="Arial" w:cs="Arial"/>
      <w:color w:val="000000"/>
    </w:rPr>
  </w:style>
  <w:style w:type="paragraph" w:styleId="Footer">
    <w:name w:val="footer"/>
    <w:basedOn w:val="Normal"/>
    <w:link w:val="FooterChar"/>
    <w:uiPriority w:val="99"/>
    <w:semiHidden/>
    <w:unhideWhenUsed/>
    <w:rsid w:val="007461F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461F6"/>
    <w:rPr>
      <w:rFonts w:ascii="Arial" w:eastAsia="Arial" w:hAnsi="Arial" w:cs="Arial"/>
      <w:color w:val="000000"/>
    </w:rPr>
  </w:style>
  <w:style w:type="table" w:styleId="PlainTable1">
    <w:name w:val="Plain Table 1"/>
    <w:basedOn w:val="TableNormal"/>
    <w:uiPriority w:val="41"/>
    <w:rsid w:val="00EF05A3"/>
    <w:pPr>
      <w:spacing w:after="0" w:line="240" w:lineRule="auto"/>
    </w:pPr>
    <w:rPr>
      <w:rFonts w:eastAsiaTheme="minorHAnsi"/>
      <w:lang w:val="en-ZA"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618</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Thandi Malele</dc:creator>
  <cp:keywords/>
  <cp:lastModifiedBy>Rose Selepe</cp:lastModifiedBy>
  <cp:revision>2</cp:revision>
  <dcterms:created xsi:type="dcterms:W3CDTF">2022-03-18T07:10:00Z</dcterms:created>
  <dcterms:modified xsi:type="dcterms:W3CDTF">2022-03-18T07:10:00Z</dcterms:modified>
</cp:coreProperties>
</file>