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82B8" w14:textId="5A777D98" w:rsidR="00A3637D" w:rsidRDefault="00A3637D" w:rsidP="0012092D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77FC8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51A1081" wp14:editId="43F7E800">
            <wp:extent cx="1416050" cy="1466850"/>
            <wp:effectExtent l="0" t="0" r="0" b="0"/>
            <wp:docPr id="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AD432" w14:textId="77777777" w:rsidR="007A0B3C" w:rsidRPr="00B53C4E" w:rsidRDefault="007A0B3C" w:rsidP="007A0B3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  <w:r w:rsidRPr="00B53C4E">
        <w:rPr>
          <w:rFonts w:ascii="Arial" w:hAnsi="Arial" w:cs="Arial"/>
          <w:b/>
          <w:bCs/>
          <w:color w:val="000000" w:themeColor="text1"/>
        </w:rPr>
        <w:t>IN THE HIGH COURT OF SOUTH AFRICA</w:t>
      </w:r>
    </w:p>
    <w:p w14:paraId="67FB27B3" w14:textId="77777777" w:rsidR="007A0B3C" w:rsidRPr="00B53C4E" w:rsidRDefault="007A0B3C" w:rsidP="007A0B3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</w:p>
    <w:p w14:paraId="292EFE4E" w14:textId="77777777" w:rsidR="007A0B3C" w:rsidRPr="00B53C4E" w:rsidRDefault="007A0B3C" w:rsidP="007A0B3C">
      <w:pPr>
        <w:pStyle w:val="NoSpacing"/>
        <w:jc w:val="center"/>
        <w:rPr>
          <w:rFonts w:ascii="Arial" w:hAnsi="Arial" w:cs="Arial"/>
          <w:b/>
          <w:bCs/>
          <w:color w:val="000000" w:themeColor="text1"/>
        </w:rPr>
      </w:pPr>
      <w:r w:rsidRPr="00B53C4E">
        <w:rPr>
          <w:rFonts w:ascii="Arial" w:hAnsi="Arial" w:cs="Arial"/>
          <w:b/>
          <w:bCs/>
          <w:color w:val="000000" w:themeColor="text1"/>
        </w:rPr>
        <w:t>GAUTENG DIVISION, PRETORIA</w:t>
      </w:r>
    </w:p>
    <w:p w14:paraId="20B72217" w14:textId="15295B05" w:rsidR="007A0B3C" w:rsidRPr="00B53C4E" w:rsidRDefault="007A0B3C" w:rsidP="007A0B3C">
      <w:pPr>
        <w:rPr>
          <w:rFonts w:ascii="Arial" w:hAnsi="Arial" w:cs="Arial"/>
          <w:b/>
          <w:bCs/>
          <w:color w:val="000000" w:themeColor="text1"/>
        </w:rPr>
      </w:pPr>
    </w:p>
    <w:p w14:paraId="2CA39AF5" w14:textId="18EB3238" w:rsidR="007A0B3C" w:rsidRDefault="007A0B3C" w:rsidP="007A0B3C">
      <w:pPr>
        <w:spacing w:line="360" w:lineRule="auto"/>
        <w:jc w:val="both"/>
        <w:rPr>
          <w:rFonts w:ascii="Arial" w:hAnsi="Arial" w:cs="Arial"/>
          <w:b/>
          <w:bCs/>
        </w:rPr>
      </w:pPr>
      <w:r w:rsidRPr="009B2E60">
        <w:rPr>
          <w:rFonts w:ascii="Arial" w:hAnsi="Arial" w:cs="Arial"/>
          <w:b/>
          <w:bCs/>
        </w:rPr>
        <w:t xml:space="preserve">DIRECTIVE FOR </w:t>
      </w:r>
      <w:r w:rsidR="00B669B9">
        <w:rPr>
          <w:rFonts w:ascii="Arial" w:hAnsi="Arial" w:cs="Arial"/>
          <w:b/>
          <w:bCs/>
          <w:color w:val="000000" w:themeColor="text1"/>
        </w:rPr>
        <w:t>THE INSOLVENCY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53C4E">
        <w:rPr>
          <w:rFonts w:ascii="Arial" w:hAnsi="Arial" w:cs="Arial"/>
          <w:b/>
          <w:bCs/>
          <w:color w:val="000000" w:themeColor="text1"/>
        </w:rPr>
        <w:t>ROLL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9B2E60">
        <w:rPr>
          <w:rFonts w:ascii="Arial" w:hAnsi="Arial" w:cs="Arial"/>
          <w:b/>
          <w:bCs/>
        </w:rPr>
        <w:t xml:space="preserve">BEFORE THE </w:t>
      </w:r>
      <w:proofErr w:type="gramStart"/>
      <w:r w:rsidRPr="009B2E60">
        <w:rPr>
          <w:rFonts w:ascii="Arial" w:hAnsi="Arial" w:cs="Arial"/>
          <w:b/>
          <w:bCs/>
        </w:rPr>
        <w:t>HONOURABLE</w:t>
      </w:r>
      <w:r>
        <w:rPr>
          <w:rFonts w:ascii="Arial" w:hAnsi="Arial" w:cs="Arial"/>
          <w:b/>
          <w:bCs/>
        </w:rPr>
        <w:t xml:space="preserve"> </w:t>
      </w:r>
      <w:r w:rsidR="004F3434">
        <w:rPr>
          <w:rFonts w:ascii="Arial" w:hAnsi="Arial" w:cs="Arial"/>
          <w:b/>
          <w:bCs/>
        </w:rPr>
        <w:t xml:space="preserve"> </w:t>
      </w:r>
      <w:r w:rsidRPr="009B2E60">
        <w:rPr>
          <w:rFonts w:ascii="Arial" w:hAnsi="Arial" w:cs="Arial"/>
          <w:b/>
          <w:bCs/>
        </w:rPr>
        <w:t>JUSTICE</w:t>
      </w:r>
      <w:proofErr w:type="gramEnd"/>
      <w:r w:rsidR="007761A1">
        <w:rPr>
          <w:rFonts w:ascii="Arial" w:hAnsi="Arial" w:cs="Arial"/>
          <w:b/>
          <w:bCs/>
        </w:rPr>
        <w:t xml:space="preserve"> </w:t>
      </w:r>
      <w:r w:rsidR="00A16181">
        <w:rPr>
          <w:rFonts w:ascii="Arial" w:hAnsi="Arial" w:cs="Arial"/>
          <w:b/>
          <w:bCs/>
        </w:rPr>
        <w:t>MATJELE AJ</w:t>
      </w:r>
      <w:r>
        <w:rPr>
          <w:rFonts w:ascii="Arial" w:hAnsi="Arial" w:cs="Arial"/>
          <w:b/>
          <w:bCs/>
        </w:rPr>
        <w:t xml:space="preserve"> </w:t>
      </w:r>
      <w:r w:rsidRPr="009B2E60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 xml:space="preserve"> </w:t>
      </w:r>
      <w:r w:rsidR="00B669B9">
        <w:rPr>
          <w:rFonts w:ascii="Arial" w:hAnsi="Arial" w:cs="Arial"/>
          <w:b/>
          <w:bCs/>
        </w:rPr>
        <w:t>1</w:t>
      </w:r>
      <w:r w:rsidR="001E3140">
        <w:rPr>
          <w:rFonts w:ascii="Arial" w:hAnsi="Arial" w:cs="Arial"/>
          <w:b/>
          <w:bCs/>
        </w:rPr>
        <w:t>5</w:t>
      </w:r>
      <w:r w:rsidR="00B669B9">
        <w:rPr>
          <w:rFonts w:ascii="Arial" w:hAnsi="Arial" w:cs="Arial"/>
          <w:b/>
          <w:bCs/>
        </w:rPr>
        <w:t>-</w:t>
      </w:r>
      <w:r w:rsidR="001E3140">
        <w:rPr>
          <w:rFonts w:ascii="Arial" w:hAnsi="Arial" w:cs="Arial"/>
          <w:b/>
          <w:bCs/>
        </w:rPr>
        <w:t>19</w:t>
      </w:r>
      <w:r w:rsidR="009C2589">
        <w:rPr>
          <w:rFonts w:ascii="Arial" w:hAnsi="Arial" w:cs="Arial"/>
          <w:b/>
          <w:bCs/>
        </w:rPr>
        <w:t xml:space="preserve"> JUNE</w:t>
      </w:r>
      <w:r w:rsidR="004F3434">
        <w:rPr>
          <w:rFonts w:ascii="Arial" w:hAnsi="Arial" w:cs="Arial"/>
          <w:b/>
          <w:bCs/>
        </w:rPr>
        <w:t xml:space="preserve"> 2026</w:t>
      </w:r>
    </w:p>
    <w:p w14:paraId="3B802AFB" w14:textId="77777777" w:rsidR="007A0B3C" w:rsidRPr="00DD4D7B" w:rsidRDefault="007A0B3C" w:rsidP="007A0B3C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B7C713D" w14:textId="77777777" w:rsidR="007A0B3C" w:rsidRPr="00B53C4E" w:rsidRDefault="007A0B3C" w:rsidP="007A0B3C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3C4E">
        <w:rPr>
          <w:rFonts w:ascii="Arial" w:hAnsi="Arial" w:cs="Arial"/>
          <w:b/>
          <w:bCs/>
          <w:color w:val="000000" w:themeColor="text1"/>
          <w:sz w:val="24"/>
          <w:szCs w:val="24"/>
        </w:rPr>
        <w:t>TO: ALL LEGAL PRACTITIONERS:</w:t>
      </w:r>
    </w:p>
    <w:p w14:paraId="1010E889" w14:textId="77777777" w:rsidR="007A0B3C" w:rsidRPr="00B53C4E" w:rsidRDefault="007A0B3C" w:rsidP="007A0B3C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B58C29" w14:textId="3FBE9C43" w:rsidR="007A0B3C" w:rsidRDefault="007A0B3C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 w:rsidRPr="00222039">
        <w:rPr>
          <w:rFonts w:ascii="Arial" w:hAnsi="Arial" w:cs="Arial"/>
          <w:color w:val="000000" w:themeColor="text1"/>
        </w:rPr>
        <w:t xml:space="preserve">All </w:t>
      </w:r>
      <w:r w:rsidR="009C2589">
        <w:rPr>
          <w:rFonts w:ascii="Arial" w:hAnsi="Arial" w:cs="Arial"/>
          <w:color w:val="000000" w:themeColor="text1"/>
        </w:rPr>
        <w:t xml:space="preserve">Insolvency court matters allocated </w:t>
      </w:r>
      <w:r w:rsidR="007513CE">
        <w:rPr>
          <w:rFonts w:ascii="Arial" w:hAnsi="Arial" w:cs="Arial"/>
          <w:color w:val="000000" w:themeColor="text1"/>
        </w:rPr>
        <w:t xml:space="preserve">before the Honourable </w:t>
      </w:r>
      <w:r w:rsidR="00AC158B">
        <w:rPr>
          <w:rFonts w:ascii="Arial" w:hAnsi="Arial" w:cs="Arial"/>
          <w:color w:val="000000" w:themeColor="text1"/>
        </w:rPr>
        <w:t xml:space="preserve">Acting </w:t>
      </w:r>
      <w:r w:rsidR="007513CE">
        <w:rPr>
          <w:rFonts w:ascii="Arial" w:hAnsi="Arial" w:cs="Arial"/>
          <w:color w:val="000000" w:themeColor="text1"/>
        </w:rPr>
        <w:t xml:space="preserve">Justice </w:t>
      </w:r>
      <w:r w:rsidR="00AC158B">
        <w:rPr>
          <w:rFonts w:ascii="Arial" w:hAnsi="Arial" w:cs="Arial"/>
          <w:color w:val="000000" w:themeColor="text1"/>
        </w:rPr>
        <w:t>Matjele</w:t>
      </w:r>
      <w:r w:rsidR="007513CE">
        <w:rPr>
          <w:rFonts w:ascii="Arial" w:hAnsi="Arial" w:cs="Arial"/>
          <w:color w:val="000000" w:themeColor="text1"/>
        </w:rPr>
        <w:t xml:space="preserve"> will </w:t>
      </w:r>
      <w:proofErr w:type="gramStart"/>
      <w:r w:rsidR="007513CE">
        <w:rPr>
          <w:rFonts w:ascii="Arial" w:hAnsi="Arial" w:cs="Arial"/>
          <w:color w:val="000000" w:themeColor="text1"/>
        </w:rPr>
        <w:t>be</w:t>
      </w:r>
      <w:r w:rsidR="000431C7">
        <w:rPr>
          <w:rFonts w:ascii="Arial" w:hAnsi="Arial" w:cs="Arial"/>
          <w:color w:val="000000" w:themeColor="text1"/>
        </w:rPr>
        <w:t xml:space="preserve"> </w:t>
      </w:r>
      <w:r w:rsidR="007513CE">
        <w:rPr>
          <w:rFonts w:ascii="Arial" w:hAnsi="Arial" w:cs="Arial"/>
          <w:color w:val="000000" w:themeColor="text1"/>
        </w:rPr>
        <w:t>heard</w:t>
      </w:r>
      <w:proofErr w:type="gramEnd"/>
      <w:r w:rsidR="007513CE">
        <w:rPr>
          <w:rFonts w:ascii="Arial" w:hAnsi="Arial" w:cs="Arial"/>
          <w:color w:val="000000" w:themeColor="text1"/>
        </w:rPr>
        <w:t xml:space="preserve"> in open court on the date and time indicated.</w:t>
      </w:r>
      <w:r w:rsidR="000431C7">
        <w:rPr>
          <w:rFonts w:ascii="Arial" w:hAnsi="Arial" w:cs="Arial"/>
          <w:color w:val="000000" w:themeColor="text1"/>
        </w:rPr>
        <w:t xml:space="preserve"> </w:t>
      </w:r>
      <w:r w:rsidR="007513CE">
        <w:rPr>
          <w:rFonts w:ascii="Arial" w:hAnsi="Arial" w:cs="Arial"/>
          <w:color w:val="000000" w:themeColor="text1"/>
        </w:rPr>
        <w:t xml:space="preserve">Legal practitioners </w:t>
      </w:r>
      <w:proofErr w:type="gramStart"/>
      <w:r w:rsidR="007513CE">
        <w:rPr>
          <w:rFonts w:ascii="Arial" w:hAnsi="Arial" w:cs="Arial"/>
          <w:color w:val="000000" w:themeColor="text1"/>
        </w:rPr>
        <w:t>a</w:t>
      </w:r>
      <w:r w:rsidR="00A0036A">
        <w:rPr>
          <w:rFonts w:ascii="Arial" w:hAnsi="Arial" w:cs="Arial"/>
          <w:color w:val="000000" w:themeColor="text1"/>
        </w:rPr>
        <w:t>r</w:t>
      </w:r>
      <w:r w:rsidR="007513CE">
        <w:rPr>
          <w:rFonts w:ascii="Arial" w:hAnsi="Arial" w:cs="Arial"/>
          <w:color w:val="000000" w:themeColor="text1"/>
        </w:rPr>
        <w:t>e advised</w:t>
      </w:r>
      <w:proofErr w:type="gramEnd"/>
      <w:r w:rsidR="007513CE">
        <w:rPr>
          <w:rFonts w:ascii="Arial" w:hAnsi="Arial" w:cs="Arial"/>
          <w:color w:val="000000" w:themeColor="text1"/>
        </w:rPr>
        <w:t xml:space="preserve"> to </w:t>
      </w:r>
      <w:r w:rsidR="00C91ECA">
        <w:rPr>
          <w:rFonts w:ascii="Arial" w:hAnsi="Arial" w:cs="Arial"/>
          <w:color w:val="000000" w:themeColor="text1"/>
        </w:rPr>
        <w:t>peruse</w:t>
      </w:r>
      <w:r w:rsidR="007513CE">
        <w:rPr>
          <w:rFonts w:ascii="Arial" w:hAnsi="Arial" w:cs="Arial"/>
          <w:color w:val="000000" w:themeColor="text1"/>
        </w:rPr>
        <w:t xml:space="preserve"> the day roll on the ground floor </w:t>
      </w:r>
      <w:r w:rsidR="00664394">
        <w:rPr>
          <w:rFonts w:ascii="Arial" w:hAnsi="Arial" w:cs="Arial"/>
          <w:color w:val="000000" w:themeColor="text1"/>
        </w:rPr>
        <w:t>for the court room.</w:t>
      </w:r>
      <w:r w:rsidRPr="00222039">
        <w:rPr>
          <w:rFonts w:ascii="Arial" w:hAnsi="Arial" w:cs="Arial"/>
          <w:color w:val="000000" w:themeColor="text1"/>
        </w:rPr>
        <w:t xml:space="preserve"> </w:t>
      </w:r>
    </w:p>
    <w:p w14:paraId="577238BA" w14:textId="44B990DA" w:rsidR="001745CF" w:rsidRDefault="001745CF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All</w:t>
      </w:r>
      <w:r w:rsidR="006D4732">
        <w:rPr>
          <w:rFonts w:ascii="Arial" w:hAnsi="Arial" w:cs="Arial"/>
          <w:color w:val="000000" w:themeColor="text1"/>
        </w:rPr>
        <w:t xml:space="preserve"> </w:t>
      </w:r>
      <w:r w:rsidR="00B02380">
        <w:rPr>
          <w:rFonts w:ascii="Arial" w:hAnsi="Arial" w:cs="Arial"/>
          <w:color w:val="000000" w:themeColor="text1"/>
        </w:rPr>
        <w:t>Ex-</w:t>
      </w:r>
      <w:proofErr w:type="spellStart"/>
      <w:r w:rsidR="00B02380">
        <w:rPr>
          <w:rFonts w:ascii="Arial" w:hAnsi="Arial" w:cs="Arial"/>
          <w:color w:val="000000" w:themeColor="text1"/>
        </w:rPr>
        <w:t>parte</w:t>
      </w:r>
      <w:proofErr w:type="spellEnd"/>
      <w:r w:rsidR="006D4732">
        <w:rPr>
          <w:rFonts w:ascii="Arial" w:hAnsi="Arial" w:cs="Arial"/>
          <w:color w:val="000000" w:themeColor="text1"/>
        </w:rPr>
        <w:t xml:space="preserve"> </w:t>
      </w:r>
      <w:r w:rsidR="00B02380">
        <w:rPr>
          <w:rFonts w:ascii="Arial" w:hAnsi="Arial" w:cs="Arial"/>
          <w:color w:val="000000" w:themeColor="text1"/>
        </w:rPr>
        <w:t xml:space="preserve">matters will </w:t>
      </w:r>
      <w:proofErr w:type="gramStart"/>
      <w:r w:rsidR="00B02380">
        <w:rPr>
          <w:rFonts w:ascii="Arial" w:hAnsi="Arial" w:cs="Arial"/>
          <w:color w:val="000000" w:themeColor="text1"/>
        </w:rPr>
        <w:t>be heard</w:t>
      </w:r>
      <w:proofErr w:type="gramEnd"/>
      <w:r w:rsidR="00B02380">
        <w:rPr>
          <w:rFonts w:ascii="Arial" w:hAnsi="Arial" w:cs="Arial"/>
          <w:color w:val="000000" w:themeColor="text1"/>
        </w:rPr>
        <w:t xml:space="preserve"> on Monday (15 June 2026)</w:t>
      </w:r>
      <w:r w:rsidR="000A6F2F">
        <w:rPr>
          <w:rFonts w:ascii="Arial" w:hAnsi="Arial" w:cs="Arial"/>
          <w:color w:val="000000" w:themeColor="text1"/>
        </w:rPr>
        <w:t xml:space="preserve">. </w:t>
      </w:r>
      <w:r w:rsidR="00BB5897">
        <w:rPr>
          <w:rFonts w:ascii="Arial" w:hAnsi="Arial" w:cs="Arial"/>
          <w:color w:val="000000" w:themeColor="text1"/>
        </w:rPr>
        <w:t>All</w:t>
      </w:r>
      <w:r w:rsidR="00E9149E">
        <w:rPr>
          <w:rFonts w:ascii="Arial" w:hAnsi="Arial" w:cs="Arial"/>
          <w:color w:val="000000" w:themeColor="text1"/>
        </w:rPr>
        <w:t xml:space="preserve"> matters</w:t>
      </w:r>
      <w:r w:rsidR="00BB5897">
        <w:rPr>
          <w:rFonts w:ascii="Arial" w:hAnsi="Arial" w:cs="Arial"/>
          <w:color w:val="000000" w:themeColor="text1"/>
        </w:rPr>
        <w:t xml:space="preserve"> which become opposed</w:t>
      </w:r>
      <w:r w:rsidR="00E9149E">
        <w:rPr>
          <w:rFonts w:ascii="Arial" w:hAnsi="Arial" w:cs="Arial"/>
          <w:color w:val="000000" w:themeColor="text1"/>
        </w:rPr>
        <w:t xml:space="preserve"> will be allocated</w:t>
      </w:r>
      <w:r w:rsidR="00087B61">
        <w:rPr>
          <w:rFonts w:ascii="Arial" w:hAnsi="Arial" w:cs="Arial"/>
          <w:color w:val="000000" w:themeColor="text1"/>
        </w:rPr>
        <w:t xml:space="preserve"> to a specific date in the week </w:t>
      </w:r>
      <w:r w:rsidR="000A6F2F">
        <w:rPr>
          <w:rFonts w:ascii="Arial" w:hAnsi="Arial" w:cs="Arial"/>
          <w:color w:val="000000" w:themeColor="text1"/>
        </w:rPr>
        <w:t>17</w:t>
      </w:r>
      <w:r w:rsidR="00087B61">
        <w:rPr>
          <w:rFonts w:ascii="Arial" w:hAnsi="Arial" w:cs="Arial"/>
          <w:color w:val="000000" w:themeColor="text1"/>
        </w:rPr>
        <w:t>-</w:t>
      </w:r>
      <w:r w:rsidR="000A6219">
        <w:rPr>
          <w:rFonts w:ascii="Arial" w:hAnsi="Arial" w:cs="Arial"/>
          <w:color w:val="000000" w:themeColor="text1"/>
        </w:rPr>
        <w:t>19</w:t>
      </w:r>
      <w:r w:rsidR="00087B61">
        <w:rPr>
          <w:rFonts w:ascii="Arial" w:hAnsi="Arial" w:cs="Arial"/>
          <w:color w:val="000000" w:themeColor="text1"/>
        </w:rPr>
        <w:t xml:space="preserve"> June 2026</w:t>
      </w:r>
      <w:proofErr w:type="gramStart"/>
      <w:r w:rsidR="00087B61">
        <w:rPr>
          <w:rFonts w:ascii="Arial" w:hAnsi="Arial" w:cs="Arial"/>
          <w:color w:val="000000" w:themeColor="text1"/>
        </w:rPr>
        <w:t xml:space="preserve">.  </w:t>
      </w:r>
      <w:proofErr w:type="gramEnd"/>
      <w:r w:rsidR="00087B61">
        <w:rPr>
          <w:rFonts w:ascii="Arial" w:hAnsi="Arial" w:cs="Arial"/>
          <w:color w:val="000000" w:themeColor="text1"/>
        </w:rPr>
        <w:t xml:space="preserve">The allocation will </w:t>
      </w:r>
      <w:proofErr w:type="gramStart"/>
      <w:r w:rsidR="00087B61">
        <w:rPr>
          <w:rFonts w:ascii="Arial" w:hAnsi="Arial" w:cs="Arial"/>
          <w:color w:val="000000" w:themeColor="text1"/>
        </w:rPr>
        <w:t>be done</w:t>
      </w:r>
      <w:proofErr w:type="gramEnd"/>
      <w:r w:rsidR="00087B61">
        <w:rPr>
          <w:rFonts w:ascii="Arial" w:hAnsi="Arial" w:cs="Arial"/>
          <w:color w:val="000000" w:themeColor="text1"/>
        </w:rPr>
        <w:t xml:space="preserve"> on 1</w:t>
      </w:r>
      <w:r w:rsidR="000A6219">
        <w:rPr>
          <w:rFonts w:ascii="Arial" w:hAnsi="Arial" w:cs="Arial"/>
          <w:color w:val="000000" w:themeColor="text1"/>
        </w:rPr>
        <w:t>7</w:t>
      </w:r>
      <w:r w:rsidR="00087B61">
        <w:rPr>
          <w:rFonts w:ascii="Arial" w:hAnsi="Arial" w:cs="Arial"/>
          <w:color w:val="000000" w:themeColor="text1"/>
        </w:rPr>
        <w:t xml:space="preserve"> June 2026</w:t>
      </w:r>
      <w:r w:rsidR="0011583F">
        <w:rPr>
          <w:rFonts w:ascii="Arial" w:hAnsi="Arial" w:cs="Arial"/>
          <w:color w:val="000000" w:themeColor="text1"/>
        </w:rPr>
        <w:t xml:space="preserve"> in open court</w:t>
      </w:r>
      <w:proofErr w:type="gramStart"/>
      <w:r w:rsidR="00E9149E">
        <w:rPr>
          <w:rFonts w:ascii="Arial" w:hAnsi="Arial" w:cs="Arial"/>
          <w:color w:val="000000" w:themeColor="text1"/>
        </w:rPr>
        <w:t>.</w:t>
      </w:r>
      <w:r w:rsidR="0011583F">
        <w:rPr>
          <w:rFonts w:ascii="Arial" w:hAnsi="Arial" w:cs="Arial"/>
          <w:color w:val="000000" w:themeColor="text1"/>
        </w:rPr>
        <w:t xml:space="preserve">  </w:t>
      </w:r>
      <w:proofErr w:type="gramEnd"/>
    </w:p>
    <w:p w14:paraId="1858A621" w14:textId="3FD20D28" w:rsidR="0011583F" w:rsidRDefault="00E96C2E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Judge must </w:t>
      </w:r>
      <w:proofErr w:type="gramStart"/>
      <w:r>
        <w:rPr>
          <w:rFonts w:ascii="Arial" w:hAnsi="Arial" w:cs="Arial"/>
          <w:color w:val="000000" w:themeColor="text1"/>
        </w:rPr>
        <w:t>be alerted</w:t>
      </w:r>
      <w:proofErr w:type="gramEnd"/>
      <w:r>
        <w:rPr>
          <w:rFonts w:ascii="Arial" w:hAnsi="Arial" w:cs="Arial"/>
          <w:color w:val="000000" w:themeColor="text1"/>
        </w:rPr>
        <w:t xml:space="preserve"> as soon as a m</w:t>
      </w:r>
      <w:r w:rsidR="0011583F">
        <w:rPr>
          <w:rFonts w:ascii="Arial" w:hAnsi="Arial" w:cs="Arial"/>
          <w:color w:val="000000" w:themeColor="text1"/>
        </w:rPr>
        <w:t>atter become</w:t>
      </w:r>
      <w:r>
        <w:rPr>
          <w:rFonts w:ascii="Arial" w:hAnsi="Arial" w:cs="Arial"/>
          <w:color w:val="000000" w:themeColor="text1"/>
        </w:rPr>
        <w:t xml:space="preserve"> opposed</w:t>
      </w:r>
      <w:proofErr w:type="gramStart"/>
      <w:r w:rsidR="00BE2451">
        <w:rPr>
          <w:rFonts w:ascii="Arial" w:hAnsi="Arial" w:cs="Arial"/>
          <w:color w:val="000000" w:themeColor="text1"/>
        </w:rPr>
        <w:t xml:space="preserve">.  </w:t>
      </w:r>
      <w:proofErr w:type="gramEnd"/>
      <w:r w:rsidR="00BE245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hould the parties agree on a </w:t>
      </w:r>
      <w:r w:rsidR="00BE2451">
        <w:rPr>
          <w:rFonts w:ascii="Arial" w:hAnsi="Arial" w:cs="Arial"/>
          <w:color w:val="000000" w:themeColor="text1"/>
        </w:rPr>
        <w:t xml:space="preserve">specific </w:t>
      </w:r>
      <w:r>
        <w:rPr>
          <w:rFonts w:ascii="Arial" w:hAnsi="Arial" w:cs="Arial"/>
          <w:color w:val="000000" w:themeColor="text1"/>
        </w:rPr>
        <w:t>date for argument</w:t>
      </w:r>
      <w:r w:rsidR="00BE2451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same may </w:t>
      </w:r>
      <w:proofErr w:type="gramStart"/>
      <w:r>
        <w:rPr>
          <w:rFonts w:ascii="Arial" w:hAnsi="Arial" w:cs="Arial"/>
          <w:color w:val="000000" w:themeColor="text1"/>
        </w:rPr>
        <w:t>be requested</w:t>
      </w:r>
      <w:proofErr w:type="gramEnd"/>
      <w:r>
        <w:rPr>
          <w:rFonts w:ascii="Arial" w:hAnsi="Arial" w:cs="Arial"/>
          <w:color w:val="000000" w:themeColor="text1"/>
        </w:rPr>
        <w:t xml:space="preserve"> in </w:t>
      </w:r>
      <w:r w:rsidR="00BE2451">
        <w:rPr>
          <w:rFonts w:ascii="Arial" w:hAnsi="Arial" w:cs="Arial"/>
          <w:color w:val="000000" w:themeColor="text1"/>
        </w:rPr>
        <w:t xml:space="preserve">the practice notes to </w:t>
      </w:r>
      <w:proofErr w:type="gramStart"/>
      <w:r w:rsidR="00BE2451">
        <w:rPr>
          <w:rFonts w:ascii="Arial" w:hAnsi="Arial" w:cs="Arial"/>
          <w:color w:val="000000" w:themeColor="text1"/>
        </w:rPr>
        <w:t>be filed</w:t>
      </w:r>
      <w:proofErr w:type="gramEnd"/>
      <w:r w:rsidR="00BE2451">
        <w:rPr>
          <w:rFonts w:ascii="Arial" w:hAnsi="Arial" w:cs="Arial"/>
          <w:color w:val="000000" w:themeColor="text1"/>
        </w:rPr>
        <w:t xml:space="preserve"> by counsel.</w:t>
      </w:r>
      <w:r w:rsidR="0011583F">
        <w:rPr>
          <w:rFonts w:ascii="Arial" w:hAnsi="Arial" w:cs="Arial"/>
          <w:color w:val="000000" w:themeColor="text1"/>
        </w:rPr>
        <w:t xml:space="preserve"> </w:t>
      </w:r>
    </w:p>
    <w:p w14:paraId="16CEEA2C" w14:textId="49CB5B26" w:rsidR="007A0B3C" w:rsidRPr="00222039" w:rsidRDefault="00664394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Matters that become settled, removed or postponed by agreement must </w:t>
      </w:r>
      <w:proofErr w:type="gramStart"/>
      <w:r>
        <w:rPr>
          <w:rFonts w:ascii="Arial" w:hAnsi="Arial" w:cs="Arial"/>
          <w:color w:val="000000" w:themeColor="text1"/>
        </w:rPr>
        <w:t>be communicated</w:t>
      </w:r>
      <w:proofErr w:type="gramEnd"/>
      <w:r>
        <w:rPr>
          <w:rFonts w:ascii="Arial" w:hAnsi="Arial" w:cs="Arial"/>
          <w:color w:val="000000" w:themeColor="text1"/>
        </w:rPr>
        <w:t xml:space="preserve"> by e-mail to Ms </w:t>
      </w:r>
      <w:r w:rsidR="00911FCC">
        <w:rPr>
          <w:rFonts w:ascii="Arial" w:hAnsi="Arial" w:cs="Arial"/>
          <w:color w:val="000000" w:themeColor="text1"/>
        </w:rPr>
        <w:t>Chesi</w:t>
      </w:r>
      <w:r w:rsidR="00DF6FF6">
        <w:rPr>
          <w:rFonts w:ascii="Arial" w:hAnsi="Arial" w:cs="Arial"/>
          <w:color w:val="000000" w:themeColor="text1"/>
        </w:rPr>
        <w:t xml:space="preserve"> at </w:t>
      </w:r>
      <w:hyperlink r:id="rId9" w:history="1">
        <w:r w:rsidR="00911FCC" w:rsidRPr="00463901">
          <w:rPr>
            <w:rStyle w:val="Hyperlink"/>
            <w:rFonts w:ascii="Arial" w:hAnsi="Arial" w:cs="Arial"/>
          </w:rPr>
          <w:t>TChesi@judiciary.org.za</w:t>
        </w:r>
      </w:hyperlink>
      <w:r w:rsidR="00DF6FF6">
        <w:rPr>
          <w:rFonts w:ascii="Arial" w:hAnsi="Arial" w:cs="Arial"/>
          <w:color w:val="000000" w:themeColor="text1"/>
        </w:rPr>
        <w:t xml:space="preserve"> without delay.</w:t>
      </w:r>
    </w:p>
    <w:p w14:paraId="1AFA5568" w14:textId="2C5B00FE" w:rsidR="007A0B3C" w:rsidRPr="00222039" w:rsidRDefault="003323D5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Legal Practitioner</w:t>
      </w:r>
      <w:r w:rsidR="0078226F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must ensure </w:t>
      </w:r>
      <w:r w:rsidR="00BC2F89">
        <w:rPr>
          <w:rFonts w:ascii="Arial" w:hAnsi="Arial" w:cs="Arial"/>
          <w:color w:val="000000" w:themeColor="text1"/>
        </w:rPr>
        <w:t xml:space="preserve">that all matters </w:t>
      </w:r>
      <w:r w:rsidR="00C40341">
        <w:rPr>
          <w:rFonts w:ascii="Arial" w:hAnsi="Arial" w:cs="Arial"/>
          <w:color w:val="000000" w:themeColor="text1"/>
        </w:rPr>
        <w:t xml:space="preserve">uploaded and </w:t>
      </w:r>
      <w:proofErr w:type="gramStart"/>
      <w:r w:rsidR="00C40341">
        <w:rPr>
          <w:rFonts w:ascii="Arial" w:hAnsi="Arial" w:cs="Arial"/>
          <w:color w:val="000000" w:themeColor="text1"/>
        </w:rPr>
        <w:t>properly reflect</w:t>
      </w:r>
      <w:proofErr w:type="gramEnd"/>
      <w:r w:rsidR="00C40341">
        <w:rPr>
          <w:rFonts w:ascii="Arial" w:hAnsi="Arial" w:cs="Arial"/>
          <w:color w:val="000000" w:themeColor="text1"/>
        </w:rPr>
        <w:t xml:space="preserve"> on the system by no later than</w:t>
      </w:r>
      <w:r w:rsidR="00E83337">
        <w:rPr>
          <w:rFonts w:ascii="Arial" w:hAnsi="Arial" w:cs="Arial"/>
          <w:color w:val="000000" w:themeColor="text1"/>
        </w:rPr>
        <w:t xml:space="preserve"> </w:t>
      </w:r>
      <w:r w:rsidR="00B4683F">
        <w:rPr>
          <w:rFonts w:ascii="Arial" w:hAnsi="Arial" w:cs="Arial"/>
          <w:color w:val="000000" w:themeColor="text1"/>
        </w:rPr>
        <w:t xml:space="preserve">12 </w:t>
      </w:r>
      <w:proofErr w:type="gramStart"/>
      <w:r w:rsidR="00B4683F">
        <w:rPr>
          <w:rFonts w:ascii="Arial" w:hAnsi="Arial" w:cs="Arial"/>
          <w:color w:val="000000" w:themeColor="text1"/>
        </w:rPr>
        <w:t xml:space="preserve">June </w:t>
      </w:r>
      <w:r w:rsidR="00E83337">
        <w:rPr>
          <w:rFonts w:ascii="Arial" w:hAnsi="Arial" w:cs="Arial"/>
          <w:color w:val="000000" w:themeColor="text1"/>
        </w:rPr>
        <w:t xml:space="preserve"> 2026</w:t>
      </w:r>
      <w:proofErr w:type="gramEnd"/>
      <w:r w:rsidR="00E83337">
        <w:rPr>
          <w:rFonts w:ascii="Arial" w:hAnsi="Arial" w:cs="Arial"/>
          <w:color w:val="000000" w:themeColor="text1"/>
        </w:rPr>
        <w:t>.</w:t>
      </w:r>
    </w:p>
    <w:p w14:paraId="10AB2BD5" w14:textId="4467A72E" w:rsidR="007A0B3C" w:rsidRPr="00222039" w:rsidRDefault="007A0B3C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 w:rsidRPr="00222039">
        <w:rPr>
          <w:rFonts w:ascii="Arial" w:hAnsi="Arial" w:cs="Arial"/>
          <w:color w:val="000000" w:themeColor="text1"/>
        </w:rPr>
        <w:lastRenderedPageBreak/>
        <w:t xml:space="preserve">A practice note must </w:t>
      </w:r>
      <w:proofErr w:type="gramStart"/>
      <w:r w:rsidRPr="00222039">
        <w:rPr>
          <w:rFonts w:ascii="Arial" w:hAnsi="Arial" w:cs="Arial"/>
          <w:color w:val="000000" w:themeColor="text1"/>
        </w:rPr>
        <w:t>be filed</w:t>
      </w:r>
      <w:proofErr w:type="gramEnd"/>
      <w:r w:rsidRPr="00222039">
        <w:rPr>
          <w:rFonts w:ascii="Arial" w:hAnsi="Arial" w:cs="Arial"/>
          <w:color w:val="000000" w:themeColor="text1"/>
        </w:rPr>
        <w:t xml:space="preserve"> </w:t>
      </w:r>
      <w:r w:rsidR="007708EB" w:rsidRPr="00222039">
        <w:rPr>
          <w:rFonts w:ascii="Arial" w:hAnsi="Arial" w:cs="Arial"/>
          <w:color w:val="000000" w:themeColor="text1"/>
        </w:rPr>
        <w:t xml:space="preserve">uploaded by no later than 16h00 </w:t>
      </w:r>
      <w:r w:rsidR="007708EB">
        <w:rPr>
          <w:rFonts w:ascii="Arial" w:hAnsi="Arial" w:cs="Arial"/>
          <w:color w:val="000000" w:themeColor="text1"/>
        </w:rPr>
        <w:t xml:space="preserve">than Friday 12 June 2026, </w:t>
      </w:r>
      <w:r w:rsidRPr="00222039">
        <w:rPr>
          <w:rFonts w:ascii="Arial" w:hAnsi="Arial" w:cs="Arial"/>
          <w:color w:val="000000" w:themeColor="text1"/>
        </w:rPr>
        <w:t>setting out the following</w:t>
      </w:r>
      <w:r w:rsidR="006915B8">
        <w:rPr>
          <w:rFonts w:ascii="Arial" w:hAnsi="Arial" w:cs="Arial"/>
          <w:color w:val="000000" w:themeColor="text1"/>
        </w:rPr>
        <w:t xml:space="preserve"> (in addition to </w:t>
      </w:r>
      <w:r w:rsidR="007D3C4F">
        <w:rPr>
          <w:rFonts w:ascii="Arial" w:hAnsi="Arial" w:cs="Arial"/>
          <w:color w:val="000000" w:themeColor="text1"/>
        </w:rPr>
        <w:t>compliance with the Directive on practice notes)</w:t>
      </w:r>
      <w:r w:rsidRPr="00222039">
        <w:rPr>
          <w:rFonts w:ascii="Arial" w:hAnsi="Arial" w:cs="Arial"/>
          <w:color w:val="000000" w:themeColor="text1"/>
        </w:rPr>
        <w:t>:</w:t>
      </w:r>
    </w:p>
    <w:p w14:paraId="76582228" w14:textId="44FBC304" w:rsidR="0043522D" w:rsidRDefault="0043522D" w:rsidP="007F2DFD">
      <w:pPr>
        <w:pStyle w:val="ListParagraph"/>
        <w:numPr>
          <w:ilvl w:val="1"/>
          <w:numId w:val="1"/>
        </w:numPr>
        <w:spacing w:line="480" w:lineRule="auto"/>
        <w:ind w:left="170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Date of allocation of </w:t>
      </w:r>
      <w:r w:rsidR="007E5402">
        <w:rPr>
          <w:rFonts w:ascii="Arial" w:hAnsi="Arial" w:cs="Arial"/>
          <w:color w:val="000000" w:themeColor="text1"/>
        </w:rPr>
        <w:t xml:space="preserve">the </w:t>
      </w:r>
      <w:r w:rsidR="00E83337">
        <w:rPr>
          <w:rFonts w:ascii="Arial" w:hAnsi="Arial" w:cs="Arial"/>
          <w:color w:val="000000" w:themeColor="text1"/>
        </w:rPr>
        <w:t xml:space="preserve">insolvency </w:t>
      </w:r>
      <w:r w:rsidR="007E5402">
        <w:rPr>
          <w:rFonts w:ascii="Arial" w:hAnsi="Arial" w:cs="Arial"/>
          <w:color w:val="000000" w:themeColor="text1"/>
        </w:rPr>
        <w:t>matter.</w:t>
      </w:r>
      <w:r w:rsidR="007A0B3C" w:rsidRPr="00222039">
        <w:rPr>
          <w:rFonts w:ascii="Arial" w:hAnsi="Arial" w:cs="Arial"/>
          <w:color w:val="000000" w:themeColor="text1"/>
        </w:rPr>
        <w:t xml:space="preserve"> </w:t>
      </w:r>
    </w:p>
    <w:p w14:paraId="11BD54F0" w14:textId="3103B589" w:rsidR="007A0B3C" w:rsidRPr="00222039" w:rsidRDefault="007A0B3C" w:rsidP="007F2DFD">
      <w:pPr>
        <w:pStyle w:val="ListParagraph"/>
        <w:numPr>
          <w:ilvl w:val="1"/>
          <w:numId w:val="1"/>
        </w:numPr>
        <w:spacing w:line="480" w:lineRule="auto"/>
        <w:ind w:left="1701" w:hanging="851"/>
        <w:jc w:val="both"/>
        <w:rPr>
          <w:rFonts w:ascii="Arial" w:hAnsi="Arial" w:cs="Arial"/>
          <w:color w:val="000000" w:themeColor="text1"/>
        </w:rPr>
      </w:pPr>
      <w:proofErr w:type="gramStart"/>
      <w:r w:rsidRPr="00222039">
        <w:rPr>
          <w:rFonts w:ascii="Arial" w:hAnsi="Arial" w:cs="Arial"/>
          <w:color w:val="000000" w:themeColor="text1"/>
        </w:rPr>
        <w:t>Particulars</w:t>
      </w:r>
      <w:r w:rsidR="007F2DFD">
        <w:rPr>
          <w:rFonts w:ascii="Arial" w:hAnsi="Arial" w:cs="Arial"/>
          <w:color w:val="000000" w:themeColor="text1"/>
        </w:rPr>
        <w:t xml:space="preserve"> </w:t>
      </w:r>
      <w:r w:rsidRPr="00222039">
        <w:rPr>
          <w:rFonts w:ascii="Arial" w:hAnsi="Arial" w:cs="Arial"/>
          <w:color w:val="000000" w:themeColor="text1"/>
        </w:rPr>
        <w:t>and</w:t>
      </w:r>
      <w:proofErr w:type="gramEnd"/>
      <w:r w:rsidRPr="00222039">
        <w:rPr>
          <w:rFonts w:ascii="Arial" w:hAnsi="Arial" w:cs="Arial"/>
          <w:color w:val="000000" w:themeColor="text1"/>
        </w:rPr>
        <w:t xml:space="preserve"> contact details of the legal representatives.</w:t>
      </w:r>
    </w:p>
    <w:p w14:paraId="040EDE89" w14:textId="679DD68F" w:rsidR="002D4911" w:rsidRPr="00222039" w:rsidRDefault="002D4911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uploading of the matter must </w:t>
      </w:r>
      <w:proofErr w:type="gramStart"/>
      <w:r>
        <w:rPr>
          <w:rFonts w:ascii="Arial" w:hAnsi="Arial" w:cs="Arial"/>
          <w:color w:val="000000" w:themeColor="text1"/>
        </w:rPr>
        <w:t>be done</w:t>
      </w:r>
      <w:proofErr w:type="gramEnd"/>
      <w:r>
        <w:rPr>
          <w:rFonts w:ascii="Arial" w:hAnsi="Arial" w:cs="Arial"/>
          <w:color w:val="000000" w:themeColor="text1"/>
        </w:rPr>
        <w:t xml:space="preserve"> in line with the practice directives</w:t>
      </w:r>
      <w:r w:rsidR="00A96847">
        <w:rPr>
          <w:rFonts w:ascii="Arial" w:hAnsi="Arial" w:cs="Arial"/>
          <w:color w:val="000000" w:themeColor="text1"/>
        </w:rPr>
        <w:t>, stipulating each item under a specific heading</w:t>
      </w:r>
      <w:proofErr w:type="gramStart"/>
      <w:r w:rsidR="00A96847">
        <w:rPr>
          <w:rFonts w:ascii="Arial" w:hAnsi="Arial" w:cs="Arial"/>
          <w:color w:val="000000" w:themeColor="text1"/>
        </w:rPr>
        <w:t xml:space="preserve">.  </w:t>
      </w:r>
      <w:proofErr w:type="gramEnd"/>
      <w:r w:rsidR="00A96847">
        <w:rPr>
          <w:rFonts w:ascii="Arial" w:hAnsi="Arial" w:cs="Arial"/>
          <w:color w:val="000000" w:themeColor="text1"/>
        </w:rPr>
        <w:t xml:space="preserve">Practice Notes are to </w:t>
      </w:r>
      <w:proofErr w:type="gramStart"/>
      <w:r w:rsidR="00A96847">
        <w:rPr>
          <w:rFonts w:ascii="Arial" w:hAnsi="Arial" w:cs="Arial"/>
          <w:color w:val="000000" w:themeColor="text1"/>
        </w:rPr>
        <w:t>be uploaded</w:t>
      </w:r>
      <w:proofErr w:type="gramEnd"/>
      <w:r w:rsidR="00A96847">
        <w:rPr>
          <w:rFonts w:ascii="Arial" w:hAnsi="Arial" w:cs="Arial"/>
          <w:color w:val="000000" w:themeColor="text1"/>
        </w:rPr>
        <w:t xml:space="preserve"> under the heading “Practice Notes</w:t>
      </w:r>
      <w:proofErr w:type="gramStart"/>
      <w:r w:rsidR="00A96847">
        <w:rPr>
          <w:rFonts w:ascii="Arial" w:hAnsi="Arial" w:cs="Arial"/>
          <w:color w:val="000000" w:themeColor="text1"/>
        </w:rPr>
        <w:t>”.</w:t>
      </w:r>
      <w:proofErr w:type="gramEnd"/>
    </w:p>
    <w:p w14:paraId="6A1A0924" w14:textId="36778D2C" w:rsidR="007A0B3C" w:rsidRPr="00222039" w:rsidRDefault="00BE6363" w:rsidP="007A0B3C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Hard copies of Draft Orders are to be handed up in court. </w:t>
      </w:r>
      <w:r w:rsidR="007A0B3C" w:rsidRPr="00222039">
        <w:rPr>
          <w:rFonts w:ascii="Arial" w:hAnsi="Arial" w:cs="Arial"/>
          <w:color w:val="000000" w:themeColor="text1"/>
        </w:rPr>
        <w:t xml:space="preserve">Legal practitioners must before </w:t>
      </w:r>
      <w:proofErr w:type="gramStart"/>
      <w:r w:rsidR="007F2DFD" w:rsidRPr="00222039">
        <w:rPr>
          <w:rFonts w:ascii="Arial" w:hAnsi="Arial" w:cs="Arial"/>
          <w:color w:val="000000" w:themeColor="text1"/>
        </w:rPr>
        <w:t>uploading</w:t>
      </w:r>
      <w:proofErr w:type="gramEnd"/>
      <w:r w:rsidR="007F2DFD" w:rsidRPr="00222039">
        <w:rPr>
          <w:rFonts w:ascii="Arial" w:hAnsi="Arial" w:cs="Arial"/>
          <w:color w:val="000000" w:themeColor="text1"/>
        </w:rPr>
        <w:t xml:space="preserve"> the</w:t>
      </w:r>
      <w:r w:rsidR="007A0B3C" w:rsidRPr="00222039">
        <w:rPr>
          <w:rFonts w:ascii="Arial" w:hAnsi="Arial" w:cs="Arial"/>
          <w:color w:val="000000" w:themeColor="text1"/>
        </w:rPr>
        <w:t xml:space="preserve"> draft orders on case lines, </w:t>
      </w:r>
      <w:r w:rsidR="00F473A5">
        <w:rPr>
          <w:rFonts w:ascii="Arial" w:hAnsi="Arial" w:cs="Arial"/>
          <w:color w:val="000000" w:themeColor="text1"/>
        </w:rPr>
        <w:t xml:space="preserve">confirm that </w:t>
      </w:r>
      <w:r w:rsidR="007A0B3C" w:rsidRPr="00222039">
        <w:rPr>
          <w:rFonts w:ascii="Arial" w:hAnsi="Arial" w:cs="Arial"/>
          <w:color w:val="000000" w:themeColor="text1"/>
        </w:rPr>
        <w:t>the draft order contains the following:</w:t>
      </w:r>
    </w:p>
    <w:p w14:paraId="03DD8BF0" w14:textId="29B31DEB" w:rsidR="007A0B3C" w:rsidRPr="00222039" w:rsidRDefault="00EB2B9E" w:rsidP="007708EB">
      <w:pPr>
        <w:pStyle w:val="ListParagraph"/>
        <w:numPr>
          <w:ilvl w:val="1"/>
          <w:numId w:val="1"/>
        </w:numPr>
        <w:spacing w:line="480" w:lineRule="auto"/>
        <w:ind w:left="1276" w:hanging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A0B3C" w:rsidRPr="00222039">
        <w:rPr>
          <w:rFonts w:ascii="Arial" w:hAnsi="Arial" w:cs="Arial"/>
          <w:color w:val="000000" w:themeColor="text1"/>
        </w:rPr>
        <w:t xml:space="preserve">orrect case number, </w:t>
      </w:r>
    </w:p>
    <w:p w14:paraId="03E8E1B1" w14:textId="1BB723C2" w:rsidR="007A0B3C" w:rsidRPr="005A4EF6" w:rsidRDefault="00EB2B9E" w:rsidP="005A4EF6">
      <w:pPr>
        <w:pStyle w:val="ListParagraph"/>
        <w:numPr>
          <w:ilvl w:val="1"/>
          <w:numId w:val="1"/>
        </w:numPr>
        <w:spacing w:line="480" w:lineRule="auto"/>
        <w:ind w:left="1276" w:hanging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A0B3C" w:rsidRPr="00222039">
        <w:rPr>
          <w:rFonts w:ascii="Arial" w:hAnsi="Arial" w:cs="Arial"/>
          <w:color w:val="000000" w:themeColor="text1"/>
        </w:rPr>
        <w:t xml:space="preserve">orrect names of the parties </w:t>
      </w:r>
      <w:r w:rsidR="007F2DFD" w:rsidRPr="00222039">
        <w:rPr>
          <w:rFonts w:ascii="Arial" w:hAnsi="Arial" w:cs="Arial"/>
          <w:color w:val="000000" w:themeColor="text1"/>
        </w:rPr>
        <w:t>involved.</w:t>
      </w:r>
    </w:p>
    <w:p w14:paraId="703BF92D" w14:textId="3DB55388" w:rsidR="00EF3916" w:rsidRPr="00EF3916" w:rsidRDefault="007A0B3C" w:rsidP="005D5209">
      <w:pPr>
        <w:pStyle w:val="ListParagraph"/>
        <w:numPr>
          <w:ilvl w:val="1"/>
          <w:numId w:val="1"/>
        </w:numPr>
        <w:spacing w:line="276" w:lineRule="auto"/>
        <w:ind w:left="1276" w:hanging="1276"/>
        <w:jc w:val="both"/>
        <w:rPr>
          <w:rFonts w:ascii="Arial" w:hAnsi="Arial" w:cs="Arial"/>
          <w:color w:val="000000" w:themeColor="text1"/>
        </w:rPr>
      </w:pPr>
      <w:r w:rsidRPr="00222039">
        <w:rPr>
          <w:rFonts w:ascii="Arial" w:hAnsi="Arial" w:cs="Arial"/>
          <w:color w:val="000000" w:themeColor="text1"/>
        </w:rPr>
        <w:t xml:space="preserve"> Include the following Disclaimer: </w:t>
      </w:r>
      <w:r w:rsidRPr="00222039">
        <w:rPr>
          <w:rFonts w:ascii="Arial" w:hAnsi="Arial" w:cs="Arial"/>
          <w:i/>
          <w:iCs/>
          <w:color w:val="000000" w:themeColor="text1"/>
        </w:rPr>
        <w:t xml:space="preserve">This Order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is made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an Order of Court by the Judge whose name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is reflected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herein, duly stamped by the Registrar of the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Court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and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is submitted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electronically to the Parties/their legal representatives by email. This Order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is further uploaded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to the electronic file of this matter on Case Lines by the Judge or his/her </w:t>
      </w:r>
      <w:r w:rsidR="007F2DFD" w:rsidRPr="00222039">
        <w:rPr>
          <w:rFonts w:ascii="Arial" w:hAnsi="Arial" w:cs="Arial"/>
          <w:i/>
          <w:iCs/>
          <w:color w:val="000000" w:themeColor="text1"/>
        </w:rPr>
        <w:t>secretary</w:t>
      </w:r>
      <w:r w:rsidRPr="00222039">
        <w:rPr>
          <w:rFonts w:ascii="Arial" w:hAnsi="Arial" w:cs="Arial"/>
          <w:i/>
          <w:iCs/>
          <w:color w:val="000000" w:themeColor="text1"/>
        </w:rPr>
        <w:t xml:space="preserve">. The date of this Order </w:t>
      </w:r>
      <w:proofErr w:type="gramStart"/>
      <w:r w:rsidRPr="00222039">
        <w:rPr>
          <w:rFonts w:ascii="Arial" w:hAnsi="Arial" w:cs="Arial"/>
          <w:i/>
          <w:iCs/>
          <w:color w:val="000000" w:themeColor="text1"/>
        </w:rPr>
        <w:t>is deemed</w:t>
      </w:r>
      <w:proofErr w:type="gramEnd"/>
      <w:r w:rsidRPr="00222039">
        <w:rPr>
          <w:rFonts w:ascii="Arial" w:hAnsi="Arial" w:cs="Arial"/>
          <w:i/>
          <w:iCs/>
          <w:color w:val="000000" w:themeColor="text1"/>
        </w:rPr>
        <w:t xml:space="preserve"> to be the set down date.</w:t>
      </w:r>
    </w:p>
    <w:p w14:paraId="0BECB840" w14:textId="362FC3AC" w:rsidR="008B6C1B" w:rsidRPr="00E9149E" w:rsidRDefault="00DD7F0E" w:rsidP="00E9149E">
      <w:pPr>
        <w:pStyle w:val="ListParagraph"/>
        <w:numPr>
          <w:ilvl w:val="0"/>
          <w:numId w:val="1"/>
        </w:numPr>
        <w:spacing w:line="480" w:lineRule="auto"/>
        <w:ind w:left="851" w:hanging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Introduction</w:t>
      </w:r>
      <w:r w:rsidR="007708EB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will take place at office </w:t>
      </w:r>
      <w:r w:rsidR="00911FCC">
        <w:rPr>
          <w:rFonts w:ascii="Arial" w:hAnsi="Arial" w:cs="Arial"/>
          <w:color w:val="000000" w:themeColor="text1"/>
        </w:rPr>
        <w:t>25 Palace</w:t>
      </w:r>
      <w:r>
        <w:rPr>
          <w:rFonts w:ascii="Arial" w:hAnsi="Arial" w:cs="Arial"/>
          <w:color w:val="000000" w:themeColor="text1"/>
        </w:rPr>
        <w:t xml:space="preserve"> on the </w:t>
      </w:r>
      <w:proofErr w:type="gramStart"/>
      <w:r w:rsidR="00911FCC">
        <w:rPr>
          <w:rFonts w:ascii="Arial" w:hAnsi="Arial" w:cs="Arial"/>
          <w:color w:val="000000" w:themeColor="text1"/>
        </w:rPr>
        <w:t>2nd</w:t>
      </w:r>
      <w:proofErr w:type="gramEnd"/>
      <w:r>
        <w:rPr>
          <w:rFonts w:ascii="Arial" w:hAnsi="Arial" w:cs="Arial"/>
          <w:color w:val="000000" w:themeColor="text1"/>
        </w:rPr>
        <w:t xml:space="preserve"> floor</w:t>
      </w:r>
      <w:r w:rsidR="00911FCC">
        <w:rPr>
          <w:rFonts w:ascii="Arial" w:hAnsi="Arial" w:cs="Arial"/>
          <w:color w:val="000000" w:themeColor="text1"/>
        </w:rPr>
        <w:t>.</w:t>
      </w:r>
    </w:p>
    <w:p w14:paraId="3F341FC1" w14:textId="7A30EE48" w:rsidR="00AB7718" w:rsidRPr="00C555F5" w:rsidRDefault="00AB7718" w:rsidP="00C555F5">
      <w:pPr>
        <w:spacing w:line="240" w:lineRule="auto"/>
        <w:rPr>
          <w:rFonts w:ascii="Arial" w:hAnsi="Arial" w:cs="Arial"/>
        </w:rPr>
      </w:pPr>
    </w:p>
    <w:p w14:paraId="6AF817B3" w14:textId="77777777" w:rsidR="00D24154" w:rsidRPr="00D24154" w:rsidRDefault="00D24154" w:rsidP="00D24154">
      <w:pPr>
        <w:pStyle w:val="v1msonormal"/>
        <w:rPr>
          <w:rFonts w:ascii="Arial" w:hAnsi="Arial" w:cs="Arial"/>
          <w:color w:val="2C363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5005"/>
      </w:tblGrid>
      <w:tr w:rsidR="00D24154" w:rsidRPr="00D24154" w14:paraId="74890B40" w14:textId="77777777">
        <w:trPr>
          <w:trHeight w:val="2174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15F4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b/>
                <w:bCs/>
                <w:color w:val="2C363A"/>
              </w:rPr>
              <w:t> </w:t>
            </w:r>
          </w:p>
          <w:p w14:paraId="2D010915" w14:textId="58D99B21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b/>
                <w:bCs/>
                <w:color w:val="2C363A"/>
              </w:rPr>
              <w:drawing>
                <wp:inline distT="0" distB="0" distL="0" distR="0" wp14:anchorId="0E8DA4CD" wp14:editId="6DD32905">
                  <wp:extent cx="1150620" cy="1554480"/>
                  <wp:effectExtent l="0" t="0" r="11430" b="7620"/>
                  <wp:docPr id="11530575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437F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b/>
                <w:bCs/>
                <w:color w:val="2C363A"/>
              </w:rPr>
              <w:t>Regards</w:t>
            </w:r>
          </w:p>
          <w:p w14:paraId="201822F3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b/>
                <w:bCs/>
                <w:color w:val="2C363A"/>
              </w:rPr>
              <w:t>Ms Tshimologo Chesi</w:t>
            </w:r>
          </w:p>
          <w:p w14:paraId="59018683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color w:val="2C363A"/>
              </w:rPr>
              <w:t>Palace 25</w:t>
            </w:r>
          </w:p>
          <w:p w14:paraId="2A923F4F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color w:val="2C363A"/>
              </w:rPr>
              <w:t>Gauteng High Court, Pretoria Division</w:t>
            </w:r>
          </w:p>
          <w:p w14:paraId="47938CDF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proofErr w:type="spellStart"/>
            <w:r w:rsidRPr="00D24154">
              <w:rPr>
                <w:rFonts w:ascii="Arial" w:hAnsi="Arial" w:cs="Arial"/>
                <w:color w:val="2C363A"/>
              </w:rPr>
              <w:t>Cnr</w:t>
            </w:r>
            <w:proofErr w:type="spellEnd"/>
            <w:r w:rsidRPr="00D24154">
              <w:rPr>
                <w:rFonts w:ascii="Arial" w:hAnsi="Arial" w:cs="Arial"/>
                <w:color w:val="2C363A"/>
              </w:rPr>
              <w:t xml:space="preserve"> Madiba &amp; Paul Kruger Streets</w:t>
            </w:r>
          </w:p>
          <w:p w14:paraId="02901252" w14:textId="1C3CD8B0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color w:val="2C363A"/>
              </w:rPr>
              <w:lastRenderedPageBreak/>
              <w:t xml:space="preserve">Tel: 012 </w:t>
            </w:r>
            <w:r>
              <w:rPr>
                <w:rFonts w:ascii="Arial" w:hAnsi="Arial" w:cs="Arial"/>
                <w:color w:val="2C363A"/>
              </w:rPr>
              <w:t>492</w:t>
            </w:r>
            <w:r w:rsidRPr="00D24154">
              <w:rPr>
                <w:rFonts w:ascii="Arial" w:hAnsi="Arial" w:cs="Arial"/>
                <w:color w:val="2C363A"/>
              </w:rPr>
              <w:t xml:space="preserve"> </w:t>
            </w:r>
            <w:r>
              <w:rPr>
                <w:rFonts w:ascii="Arial" w:hAnsi="Arial" w:cs="Arial"/>
                <w:color w:val="2C363A"/>
              </w:rPr>
              <w:t>6890</w:t>
            </w:r>
            <w:r w:rsidRPr="00D24154">
              <w:rPr>
                <w:rFonts w:ascii="Arial" w:hAnsi="Arial" w:cs="Arial"/>
                <w:color w:val="2C363A"/>
              </w:rPr>
              <w:t xml:space="preserve"> </w:t>
            </w:r>
          </w:p>
          <w:p w14:paraId="6C1B75F4" w14:textId="77777777" w:rsidR="00D24154" w:rsidRPr="00D24154" w:rsidRDefault="00D24154" w:rsidP="00D24154">
            <w:pPr>
              <w:pStyle w:val="v1msonormal"/>
              <w:rPr>
                <w:rFonts w:ascii="Arial" w:hAnsi="Arial" w:cs="Arial"/>
                <w:color w:val="2C363A"/>
              </w:rPr>
            </w:pPr>
            <w:r w:rsidRPr="00D24154">
              <w:rPr>
                <w:rFonts w:ascii="Arial" w:hAnsi="Arial" w:cs="Arial"/>
                <w:b/>
                <w:bCs/>
                <w:color w:val="2C363A"/>
              </w:rPr>
              <w:t>Email</w:t>
            </w:r>
            <w:r w:rsidRPr="00D24154">
              <w:rPr>
                <w:rFonts w:ascii="Arial" w:hAnsi="Arial" w:cs="Arial"/>
                <w:color w:val="2C363A"/>
              </w:rPr>
              <w:t>:</w:t>
            </w:r>
            <w:r w:rsidRPr="00D24154">
              <w:rPr>
                <w:rFonts w:ascii="Arial" w:hAnsi="Arial" w:cs="Arial"/>
                <w:color w:val="2C363A"/>
                <w:u w:val="single"/>
              </w:rPr>
              <w:t xml:space="preserve"> </w:t>
            </w:r>
            <w:hyperlink r:id="rId12" w:history="1">
              <w:r w:rsidRPr="00D24154">
                <w:rPr>
                  <w:rStyle w:val="Hyperlink"/>
                  <w:rFonts w:ascii="Arial" w:hAnsi="Arial" w:cs="Arial"/>
                </w:rPr>
                <w:t>TChesi@judiciary.org.za</w:t>
              </w:r>
            </w:hyperlink>
            <w:r w:rsidRPr="00D24154">
              <w:rPr>
                <w:rFonts w:ascii="Arial" w:hAnsi="Arial" w:cs="Arial"/>
                <w:color w:val="2C363A"/>
                <w:u w:val="single"/>
              </w:rPr>
              <w:t xml:space="preserve"> </w:t>
            </w:r>
            <w:r w:rsidRPr="00D24154">
              <w:rPr>
                <w:rFonts w:ascii="Arial" w:hAnsi="Arial" w:cs="Arial"/>
                <w:color w:val="2C363A"/>
              </w:rPr>
              <w:t> </w:t>
            </w:r>
          </w:p>
        </w:tc>
      </w:tr>
    </w:tbl>
    <w:p w14:paraId="3A446973" w14:textId="1DE1EFF4" w:rsidR="00271E38" w:rsidRPr="004473C0" w:rsidRDefault="00271E38" w:rsidP="00D05AC9">
      <w:pPr>
        <w:pStyle w:val="v1msonormal"/>
        <w:spacing w:before="0" w:beforeAutospacing="0" w:after="0" w:afterAutospacing="0"/>
        <w:rPr>
          <w:rFonts w:ascii="Arial" w:hAnsi="Arial" w:cs="Arial"/>
          <w:color w:val="2C363A"/>
        </w:rPr>
      </w:pPr>
    </w:p>
    <w:sectPr w:rsidR="00271E38" w:rsidRPr="004473C0" w:rsidSect="005534AE">
      <w:head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20DC" w14:textId="77777777" w:rsidR="003855C9" w:rsidRDefault="003855C9" w:rsidP="005534AE">
      <w:pPr>
        <w:spacing w:after="0" w:line="240" w:lineRule="auto"/>
      </w:pPr>
      <w:r>
        <w:separator/>
      </w:r>
    </w:p>
  </w:endnote>
  <w:endnote w:type="continuationSeparator" w:id="0">
    <w:p w14:paraId="125CB0FA" w14:textId="77777777" w:rsidR="003855C9" w:rsidRDefault="003855C9" w:rsidP="0055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D3F1" w14:textId="77777777" w:rsidR="003855C9" w:rsidRDefault="003855C9" w:rsidP="005534AE">
      <w:pPr>
        <w:spacing w:after="0" w:line="240" w:lineRule="auto"/>
      </w:pPr>
      <w:r>
        <w:separator/>
      </w:r>
    </w:p>
  </w:footnote>
  <w:footnote w:type="continuationSeparator" w:id="0">
    <w:p w14:paraId="3A5C9455" w14:textId="77777777" w:rsidR="003855C9" w:rsidRDefault="003855C9" w:rsidP="0055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680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CEC0A1" w14:textId="2D2B51E6" w:rsidR="005534AE" w:rsidRDefault="005534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A9CC6" w14:textId="77777777" w:rsidR="005534AE" w:rsidRDefault="0055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4D47"/>
    <w:multiLevelType w:val="hybridMultilevel"/>
    <w:tmpl w:val="D722F5DE"/>
    <w:lvl w:ilvl="0" w:tplc="3C54BCA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82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38"/>
    <w:rsid w:val="00040BA6"/>
    <w:rsid w:val="000431C7"/>
    <w:rsid w:val="000634EA"/>
    <w:rsid w:val="000665D9"/>
    <w:rsid w:val="00087B61"/>
    <w:rsid w:val="000A6219"/>
    <w:rsid w:val="000A6F2F"/>
    <w:rsid w:val="000B24BF"/>
    <w:rsid w:val="000C5BCD"/>
    <w:rsid w:val="000C6336"/>
    <w:rsid w:val="000E3798"/>
    <w:rsid w:val="000E7865"/>
    <w:rsid w:val="00103BE8"/>
    <w:rsid w:val="0011583F"/>
    <w:rsid w:val="0012092D"/>
    <w:rsid w:val="0014722C"/>
    <w:rsid w:val="0016028F"/>
    <w:rsid w:val="001745CF"/>
    <w:rsid w:val="00182DF5"/>
    <w:rsid w:val="00183B01"/>
    <w:rsid w:val="00187862"/>
    <w:rsid w:val="001E3140"/>
    <w:rsid w:val="00202862"/>
    <w:rsid w:val="00212D16"/>
    <w:rsid w:val="00271E38"/>
    <w:rsid w:val="002C0A6C"/>
    <w:rsid w:val="002D4911"/>
    <w:rsid w:val="002D66A7"/>
    <w:rsid w:val="00302C5B"/>
    <w:rsid w:val="003323D5"/>
    <w:rsid w:val="00361380"/>
    <w:rsid w:val="003855C9"/>
    <w:rsid w:val="00390EDA"/>
    <w:rsid w:val="00391B51"/>
    <w:rsid w:val="004152A8"/>
    <w:rsid w:val="0043522D"/>
    <w:rsid w:val="004473C0"/>
    <w:rsid w:val="0047139B"/>
    <w:rsid w:val="004776E4"/>
    <w:rsid w:val="004E2240"/>
    <w:rsid w:val="004F3434"/>
    <w:rsid w:val="00532060"/>
    <w:rsid w:val="00544249"/>
    <w:rsid w:val="005534AE"/>
    <w:rsid w:val="005703F2"/>
    <w:rsid w:val="00573AA0"/>
    <w:rsid w:val="005848F5"/>
    <w:rsid w:val="005A4EF6"/>
    <w:rsid w:val="005D5209"/>
    <w:rsid w:val="00664394"/>
    <w:rsid w:val="006915B8"/>
    <w:rsid w:val="006D4732"/>
    <w:rsid w:val="006F3BDB"/>
    <w:rsid w:val="00723BAC"/>
    <w:rsid w:val="007513CE"/>
    <w:rsid w:val="00764057"/>
    <w:rsid w:val="007708EB"/>
    <w:rsid w:val="007761A1"/>
    <w:rsid w:val="0078226F"/>
    <w:rsid w:val="007941C3"/>
    <w:rsid w:val="007A0B3C"/>
    <w:rsid w:val="007D3C4F"/>
    <w:rsid w:val="007E5402"/>
    <w:rsid w:val="007F2DFD"/>
    <w:rsid w:val="007F3968"/>
    <w:rsid w:val="0080095F"/>
    <w:rsid w:val="008023CA"/>
    <w:rsid w:val="00814CDA"/>
    <w:rsid w:val="00844711"/>
    <w:rsid w:val="00880584"/>
    <w:rsid w:val="008B6A4B"/>
    <w:rsid w:val="008B6C1B"/>
    <w:rsid w:val="008F24DA"/>
    <w:rsid w:val="00911FCC"/>
    <w:rsid w:val="009B2E60"/>
    <w:rsid w:val="009C039A"/>
    <w:rsid w:val="009C2589"/>
    <w:rsid w:val="009D40B6"/>
    <w:rsid w:val="009F2095"/>
    <w:rsid w:val="00A0036A"/>
    <w:rsid w:val="00A13F7A"/>
    <w:rsid w:val="00A15CE0"/>
    <w:rsid w:val="00A16181"/>
    <w:rsid w:val="00A233FD"/>
    <w:rsid w:val="00A3637D"/>
    <w:rsid w:val="00A615D1"/>
    <w:rsid w:val="00A76C6C"/>
    <w:rsid w:val="00A917D3"/>
    <w:rsid w:val="00A96847"/>
    <w:rsid w:val="00AB7718"/>
    <w:rsid w:val="00AC158B"/>
    <w:rsid w:val="00AC4423"/>
    <w:rsid w:val="00AE1BDA"/>
    <w:rsid w:val="00AE3C3B"/>
    <w:rsid w:val="00B02380"/>
    <w:rsid w:val="00B4683F"/>
    <w:rsid w:val="00B53C4E"/>
    <w:rsid w:val="00B669B9"/>
    <w:rsid w:val="00B85F9E"/>
    <w:rsid w:val="00BB5897"/>
    <w:rsid w:val="00BC2F89"/>
    <w:rsid w:val="00BE2451"/>
    <w:rsid w:val="00BE6363"/>
    <w:rsid w:val="00C21AD1"/>
    <w:rsid w:val="00C37EEF"/>
    <w:rsid w:val="00C40341"/>
    <w:rsid w:val="00C555F5"/>
    <w:rsid w:val="00C91ECA"/>
    <w:rsid w:val="00CB49C0"/>
    <w:rsid w:val="00CD6293"/>
    <w:rsid w:val="00CD62DA"/>
    <w:rsid w:val="00CE1B78"/>
    <w:rsid w:val="00D05AC9"/>
    <w:rsid w:val="00D14242"/>
    <w:rsid w:val="00D16F51"/>
    <w:rsid w:val="00D24154"/>
    <w:rsid w:val="00D5620E"/>
    <w:rsid w:val="00D621BA"/>
    <w:rsid w:val="00DA5AB0"/>
    <w:rsid w:val="00DD7F0E"/>
    <w:rsid w:val="00DE2286"/>
    <w:rsid w:val="00DF6FF6"/>
    <w:rsid w:val="00E10814"/>
    <w:rsid w:val="00E75175"/>
    <w:rsid w:val="00E83337"/>
    <w:rsid w:val="00E8542A"/>
    <w:rsid w:val="00E9149E"/>
    <w:rsid w:val="00E92937"/>
    <w:rsid w:val="00E96C2E"/>
    <w:rsid w:val="00EB2B9E"/>
    <w:rsid w:val="00EB3211"/>
    <w:rsid w:val="00EF3916"/>
    <w:rsid w:val="00F03137"/>
    <w:rsid w:val="00F15231"/>
    <w:rsid w:val="00F473A5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1D0CAC"/>
  <w15:chartTrackingRefBased/>
  <w15:docId w15:val="{0F87A87F-05A6-4E42-9C90-347087A7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49C0"/>
    <w:pPr>
      <w:spacing w:after="0" w:line="240" w:lineRule="auto"/>
    </w:pPr>
  </w:style>
  <w:style w:type="paragraph" w:customStyle="1" w:styleId="p1">
    <w:name w:val="p1"/>
    <w:basedOn w:val="Normal"/>
    <w:rsid w:val="00F152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47139B"/>
    <w:pPr>
      <w:spacing w:after="0" w:line="240" w:lineRule="auto"/>
    </w:pPr>
    <w:rPr>
      <w:rFonts w:ascii="Arial" w:eastAsia="Times New Roman" w:hAnsi="Arial" w:cs="Arial"/>
      <w:color w:val="386573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47139B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713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AB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B7718"/>
  </w:style>
  <w:style w:type="table" w:styleId="TableGrid">
    <w:name w:val="Table Grid"/>
    <w:basedOn w:val="TableNormal"/>
    <w:uiPriority w:val="59"/>
    <w:rsid w:val="00A3637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FC276E"/>
  </w:style>
  <w:style w:type="character" w:customStyle="1" w:styleId="me-email-text-secondary">
    <w:name w:val="me-email-text-secondary"/>
    <w:basedOn w:val="DefaultParagraphFont"/>
    <w:rsid w:val="00FC276E"/>
  </w:style>
  <w:style w:type="paragraph" w:styleId="NormalWeb">
    <w:name w:val="Normal (Web)"/>
    <w:basedOn w:val="Normal"/>
    <w:uiPriority w:val="99"/>
    <w:semiHidden/>
    <w:unhideWhenUsed/>
    <w:rsid w:val="007A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AE"/>
  </w:style>
  <w:style w:type="paragraph" w:styleId="Footer">
    <w:name w:val="footer"/>
    <w:basedOn w:val="Normal"/>
    <w:link w:val="FooterChar"/>
    <w:uiPriority w:val="99"/>
    <w:unhideWhenUsed/>
    <w:rsid w:val="0055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esi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CF8DB.65FB81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Chesi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D03C-99ED-4340-898E-131AFB76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fmatika@gmail.com</dc:creator>
  <cp:keywords/>
  <dc:description/>
  <cp:lastModifiedBy>Tshimologo Chesi</cp:lastModifiedBy>
  <cp:revision>2</cp:revision>
  <dcterms:created xsi:type="dcterms:W3CDTF">2026-06-11T10:26:00Z</dcterms:created>
  <dcterms:modified xsi:type="dcterms:W3CDTF">2026-06-11T10:26:00Z</dcterms:modified>
</cp:coreProperties>
</file>